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T.Sandecki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SEMNARIK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16h
Studiowanie materiałów potrzebnych do wykonania prezentacji wybranego tematu seminarium dyplomowego - 20h. 
Konsultacje prezentacji 4h.
Praca indywidualna  przy wykonywaniu prezentacji tematu seminarium - 10h 
Razem 50h - 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seminaryjne 16 h, konsultacje 4 h
Razem 20h = 1ECTS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seminaryjne 16h
Praca indywidualna  przy wykonywaniu prezentacji tematu seminarium - 10h 
Razem 26h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SEMNARIK_W1: </w:t>
      </w:r>
    </w:p>
    <w:p>
      <w:pPr/>
      <w:r>
        <w:rPr/>
        <w:t xml:space="preserve">Ma pogłębioną wiedzę o planowaniu, projektowaniu i eksploatacji infrastruktury transportowej i systemów transportowych. Ma wiedzę dotyczącą programowania i finansowania inwestycji w budownictwie komunikacyjnym. Ma wiedzę o najistotniejszych nowych osiągnięciach i tendencjach rozwojowych w budownictwie komunikacyjnym. Ma wiedzę pozwalającą zrozumieć społeczne, ekonomiczne i środowiskowe uwarunkowania wynikające z planowania, projektowania, budowy i eksploatacji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K2_W14_IK, K2_W17_IK, K2_W19_IK, K2_W22_IK,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T2A_W02, T2A_W04, T2A_W05, T2A_W06, T2A_W09, T2A_W03, T2A_W04, T2A_W06, T2A_W09, T2A_W03, T2A_W04, T2A_W07, T2A_W02, T2A_W04, T2A_W05, 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SENNARIK_U1: </w:t>
      </w:r>
    </w:p>
    <w:p>
      <w:pPr/>
      <w:r>
        <w:rPr/>
        <w:t xml:space="preserve">Umiejętność przedstawienia i obrony tez pracy dyplomowej. Potrafi zaplanować i zaprojektować rozwiązania stosowane w zarządzaniu elementami infrastruktury komunikacyjnej i uwzględnić aspekty pozatechniczne. Posiada umiejętność przeprowadzenia analizy problemu i wyboru właściwego rozwiązania. Potrafi stosować podejście systemowe oraz integrować wiedzę o różnych uwarunkowaniach do oceny wariantów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SEMNARIK_K1: </w:t>
      </w:r>
    </w:p>
    <w:p>
      <w:pPr/>
      <w:r>
        <w:rPr/>
        <w:t xml:space="preserve">Potrafi pracować samodzielnie i współpracować w zespole. Potrafi określać priorytety służące realizacji zadań. Potrafi formułować i prezentować opinie, działać w sposób kreatywny. Ma świadomość skutków działalności inżyniera budownictwa.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2024-05-18T22:16:59+02:00</dcterms:created>
  <dcterms:modified xsi:type="dcterms:W3CDTF">2024-05-18T22:16:59+02:00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