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(KB)</w:t>
      </w:r>
    </w:p>
    <w:p>
      <w:pPr>
        <w:keepNext w:val="1"/>
        <w:spacing w:after="10"/>
      </w:pPr>
      <w:r>
        <w:rPr>
          <w:b/>
          <w:bCs/>
        </w:rPr>
        <w:t xml:space="preserve">Koordynator przedmiotu: </w:t>
      </w:r>
    </w:p>
    <w:p>
      <w:pPr>
        <w:spacing w:before="20" w:after="190"/>
      </w:pPr>
      <w:r>
        <w:rPr/>
        <w:t xml:space="preserve">Robert Kowalski,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BEPOKB</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obecność na ćwiczeniach projektowych 12; indywidualne studiowanie prezentacji z wykładów i wskazanych materiałów 19; indywidualne wykonanie ćwiczeń projektowych 10; obrona projektów 1. Razem 54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obecność na ćwiczeniach projektowych 12; obrona projektów 1. Razem 25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12; indywidualne wykonanie ćwiczeń projektowych 10; obrona projektów 1. Razem 23 godz.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Pożar jako wyjątkowa sytuacja obliczeniowa. Poziomy i etapy analizy konstrukcji. Oddziaływania pożaru na konstrukcje. Obliczeniowe modele przebiegu pożaru. Obliczeniowy efekt oddziaływań w trwałej sytuacji obliczeniowej i wyjątkowej sytuacji obliczeniowej pożaru. Podstawowe nierówności SGN. Obliczanie gęstości obciążenia ogniowego.
3) Wpływ wysokiej temperatury na cechy mechaniczne betonu. Zjawiska występujące w betonie podczas pożaru. 
4) Wpływ wysokiej temperatury na cechy mechaniczne stali zbrojeniowej i konstrukcyjnej. Wpływ wysokiej temperatury na cechy mechaniczne drewna. Zabezpieczenia przeciwpożarowe konstrukcji drewnianych. Obliczeniowe prognozowanie odporności ogniowej konstrukcji drewnianych.
5) Konstrukcje metalowe (prowadzący dr inż. E. Szmigiera). Zabezpieczenia przeciwpożarowe konstrukcji stalowych. Obliczeniowe prognozowanie odporności ogniowej konstrukcji stalowych i zespolonych stalowo-betonowych. 
6) Ocena stanu technicznego konstrukcji po pożarze.
7) Obliczeniowa ocena odporności ogniowej konstrukcji żelbetowych. Rozkład temperatury w przekroju elementu. Metoda izotermy 500oC. Badania odporności ogniowej elementów konstrukcyjnych i wyrobów budowlanych.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500oC.
2) Konstrukcje metalowe (prowadzący dr inż. E. Szmigiera). Projekt prostego elementu stalowego (belka lub słup) z uwzględnieniem wymagań bezpieczeństwa pożarowego. Obliczeniowe sprawdzenie odporności ogniowej, zaprojektowanego elementu - w dwóch wersjach: bez izolacji oraz z izolacją.
</w:t>
      </w:r>
    </w:p>
    <w:p>
      <w:pPr>
        <w:keepNext w:val="1"/>
        <w:spacing w:after="10"/>
      </w:pPr>
      <w:r>
        <w:rPr>
          <w:b/>
          <w:bCs/>
        </w:rPr>
        <w:t xml:space="preserve">Metody oceny: </w:t>
      </w:r>
    </w:p>
    <w:p>
      <w:pPr>
        <w:spacing w:before="20" w:after="190"/>
      </w:pPr>
      <w:r>
        <w:rPr/>
        <w:t xml:space="preserve">Zaliczenie przedmiotu na podstawie obrony wykonanych projektów oraz sprawdzianu pisemnego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BEPOKBW1: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BEPOKBW2: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BEPOKBU1: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BEPOKBU2: </w:t>
      </w:r>
    </w:p>
    <w:p>
      <w:pPr/>
      <w:r>
        <w:rPr/>
        <w:t xml:space="preserve">Potrafi zapewnić elementom konstrukcyjnym wymaganą odporność ogniową, bazując na rozpatrywaniu pożaru jako wyjątkowej sytuacji obliczeniowej.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BEPOKBK1: </w:t>
      </w:r>
    </w:p>
    <w:p>
      <w:pPr/>
      <w:r>
        <w:rPr/>
        <w:t xml:space="preserve">Ma świadomość konsekwencji </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2024-05-18T20:28:12+02:00</dcterms:created>
  <dcterms:modified xsi:type="dcterms:W3CDTF">2024-05-18T20:28:12+02:00</dcterms:modified>
</cp:coreProperties>
</file>

<file path=docProps/custom.xml><?xml version="1.0" encoding="utf-8"?>
<Properties xmlns="http://schemas.openxmlformats.org/officeDocument/2006/custom-properties" xmlns:vt="http://schemas.openxmlformats.org/officeDocument/2006/docPropsVTypes"/>
</file>