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150 godzin, w rozbiciu na:
- 30 godzin zajęć wykładowych plus 45 godzin  pracy własnej związanej z nabyciem wiedzy i umiejętności prezentowanych na wykładzie, w tym rozwiązywanie zadań domowych oraz przygotowywanie się do dwóch kolokwiów;
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- 30 godzin zajęć wykładowych
- 23  godzin na zajęcia laboratoryjne
- 5 godzin konsultacje projektowe
w sumie 58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
75 godziny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elementarna znajomość problematyki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problematyki optymalizacji szeregowania zadań oraz efektywnego rozdziału zasobów podczas realizacji różnorodnych procesów dyskretnych;
- zapoznanie studentów z podstawowymi modelami i algorytmami rozdziału zasobów i szeregowanie zadań;
- zapoznanie studentów z podstawowymi technikami zarządzania procesami  aukcyjnymi w systemach rozproszonych, w warunkach konkurencji rynkowej;
- ukształtowanie umiejętności w zakresie tworzenia modeli matematycznych zarządzania na szczeblu taktycznym w celu efektywnej realizacji procesów  produkcyjnych, dystrybucyjnych i logistycznych, w tym zarządzania w sieciach i łańcuchach dostaw;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Zaznajomienie studentów z:
- klasyfikacją problemów szeregowania oraz notacją trójpolową zadań szeregowania;
- najważniejszymi regułami priorytetowymi szeregowania zadań w sieciach kolejek;
- zagadnieniami rozdziału zasobów i szeregowanie zadań złożonych z operacji podzielnych i niepodzielnych;
- modelami i algorytmami harmonogramowania zadań złożonych z operacji podzielnych na procesorach równoległych z uwzględnieniem różnorodnych wymagań;
- modelami i algorytmami zarządzania projektami i harmonogramowania zadań złożonych z operacji niepodzielnych w systemach przepływowych i ogólnych gniazdowych;
- metodami i technikami zarządzania procesami w systemach  produkcyjnych, dystrybucyjnych i logistycznych, w tym w sieciach i łańcuchach dostaw; 
- procesami  aukcyjnymi w systemach rozproszonych, w warunkach konkurencji rynkowej podczas wymiany dóbr i usług; zastosowania sieciowe i infrastrukturalne;
- podstawowymi technikami  modelowania i rozwiązywania matematycznych zadań optymalizacji dla różnorodnych problemów zarządzania, szeregowania i harmonogramowania uwzględniających specyficzne wymagania i charakter problemów decyzyjnych; w szczególności zadań programowania liniowego, mieszanego oraz sieciowych.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semestrze, oceny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Toczyłowski (1998)  Zarządzanie i harmonogramowanie procesów, preskrypt i uzupełniające materiały dydaktyczne do wykładów z przedmiotu ZAH
- 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http://eres.elka.pw.edu.pl/eres/wwersje$.startup?Z_ID_PRZEDMIOTU=ZAH&amp;Z_NR_WERSJI=1&amp;Z_CHK=23573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obejmuje:
- jedno spotkanie organizacyjne z wykładem prezentującym narzędzia optymalizacyjne (AIMMS), trwające około 2,5 godziny;
- 5 ćwiczeń laboratoryjnych trwających 4 godziny zegarowe; 
- mini-projekt wykonywany w domu. 
Ćwiczenia laboratoryjne wykonywane są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ZAHW01: </w:t>
      </w:r>
    </w:p>
    <w:p>
      <w:pPr/>
      <w:r>
        <w:rPr/>
        <w:t xml:space="preserve">sklasyfikować problemy szeregowania, opisać notację trójpolową zadań szeregowania, złożoność problemów i algorytmów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ZAHW03: </w:t>
      </w:r>
    </w:p>
    <w:p>
      <w:pPr/>
      <w:r>
        <w:rPr/>
        <w:t xml:space="preserve">modelowanie zagadnień rozdziału zasobów i szeregowania zadań złożonych z operacji podzielnych i niepodzielnych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ZAHW04: </w:t>
      </w:r>
    </w:p>
    <w:p>
      <w:pPr/>
      <w:r>
        <w:rPr/>
        <w:t xml:space="preserve">obrać adekwatne modele i algorytmy harmonogramowania operacji podzielnych na procesorach równoległych z uwzględnieniem różnorodnych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keepNext w:val="1"/>
        <w:spacing w:after="10"/>
      </w:pPr>
      <w:r>
        <w:rPr>
          <w:b/>
          <w:bCs/>
        </w:rPr>
        <w:t xml:space="preserve">Efekt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ZAHU02: </w:t>
      </w:r>
    </w:p>
    <w:p>
      <w:pPr/>
      <w:r>
        <w:rPr/>
        <w:t xml:space="preserve">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p>
      <w:pPr>
        <w:keepNext w:val="1"/>
        <w:spacing w:after="10"/>
      </w:pPr>
      <w:r>
        <w:rPr>
          <w:b/>
          <w:bCs/>
        </w:rPr>
        <w:t xml:space="preserve">Efekt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ZAHK01: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ZAHK02: </w:t>
      </w:r>
    </w:p>
    <w:p>
      <w:pPr/>
      <w:r>
        <w:rPr/>
        <w:t xml:space="preserve">uczestniczyć w procesach rynkowej konkurencji i współzawodnictwa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2026-08-18T17:46:50+02:00</dcterms:created>
  <dcterms:modified xsi:type="dcterms:W3CDTF">2026-08-18T17:46:50+02:00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