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Specyfikacje formalne i programy funkcyjne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Szlenk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30h,
- przygotowanie do wykładów (przejrzenie slajdów i dodatkowej literatury): 12h,
- przygotowanie do kolokwiów (rozwiązanie przykładowych zadań, udział w konsultacjach): 2 x 7h + 2h = 16h,
- udział w zajęciach laboratoryjnych: 4 x 2h = 8h,
- przygotowanie do zajęć laboratoryjnych (przejrzenie slajdów, rozwiązanie przykładowych zadań): 4 x 2h = 8h,
- realizacja zadania projektowego (praca indywidualna, udział w konsultacjach): 25h + 1h = 26h
Suma: 30 + 12 + 16 + 8 + 8 + 26 =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+ 2 + 8 + 1 = 41h, co odpowiada 1.5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+ 8 + 26 = 42h, co odpowiada 1.5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logiki (znajomość rachunku zdań i predykatów) oraz teorii mnogości. Umiejętność programowania strukturalnego i obiektowego.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w językach funkcyjnych (na przykładzie języka Haskell) oraz z możliwościami wykorzystania języków formalnych do zapisywania specyfikacji oprogramowania (na przykładzie języka Alloy oraz sieci Petriego).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Programowanie funkcyjne (14h):
programowanie imperatywne a programowanie funkcyjne, programowanie w języku Haskell: proste typy danych, listy, krotki, typy polimorficzne i parametryzowane, definiowanie typów użytkownika, typy rekurencyjne, klasy typów, definiowanie funkcji i wartości, definiowanie operatorów, lambda abstrakcje, funkcje wyższego rzędu, leniwe wyliczanie, nieskończone struktury danych, operacje wejścia/wyjścia i programy interaktywne, modularyzacja programów, przykłady.
2. Modelowanie oprogramowania przy użyciu języka Alloy (8h):
elementy notacji języka Alloy: relacje, operatory, kwantyfikatory, sygnatury i pola sygnatur, predykaty, funkcje, asercje, fakty; automatyczna analiza modeli przy użyciu narzędzia Alloy Analyzer, porównanie języka Alloy oraz UML, przykłady zastosowania.
3. Modelowanie oprogramowania przy użyciu sieci Petriego (6h):
podstawowa definicja sieci Petriego i jej reprezentacja graficzna, właściwości sieci, budowa i analiza drzewa osiągalności sieci, analiza sieci przy użyciu metody niezmienników, przykłady zastosowania, przegląd innych rodzajów sieci Petriego: sieci priorytetowe, sieci czasowe, sieci kolorowane.
4. Kolokwium (2h): zadania.
Zakres laboratorium:
W ramach laboratorium studenci nabierają praktycznych umiejętności programowania w języku Haskell, realizując kilka prostych zadań (pierwsze trzy zajęcia laboratoryjne) oraz pisząc jeden większy program jako zadanie projektowe. Szczegółowa treść zadań jest określana przez prowadzących i w przypadku większego programu może uwzględniać indywidualne zainteresowania studentów. Odrębnym zadaniem laboratoryjnym (czwarte zajęcia laboratoryjne) jest napisanie specyfikacji zadanego systemu w języku Alloy oraz jej analiza z użyciem narzędzia Alloy Analyzer.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 z dwóch kolokwiów (pierwsze dotyczy programowania funkcyjnego, drugie języka Alloy i sieci Petriego) oraz oceny z projektu w języku Haskell. Za każde z kolokwiów można maksymalnie otrzymać 15 pkt., natomiast za projekt - 20 pkt. Łącznie można uzyskać 50 pkt. Uzyskana liczba punktów przekłada się na ostateczną ocenę w sposób następujący: ocena 2 (mniej niż 26 pkt.); 3 (26 - 30 pkt.); 3,5 (31 - 35 pkt.); 4 (36 - 40 pkt.); 4,5 (41 - 45 pkt.); 5 (co najmniej 46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Graham Hutton, Programming in Haskell, Cambridge University Press, 2007
2. Daniel Jackson, Software Abstractions: Logic, Languages, and Analysis, The MIT Press, 2012
3. Marcin Szpyrka, Sieci Petriego w modelowaniu i analizie systemów współbieżnych, WNT,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www.ia.pw.edu.pl/~mszlenk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Student, który zaliczył przedmiot, rozumie na czym polega programowanie funkcyjne oraz posiada wiedzę na temat programowania w języku Haskell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keepNext w:val="1"/>
        <w:spacing w:after="10"/>
      </w:pPr>
      <w:r>
        <w:rPr>
          <w:b/>
          <w:bCs/>
        </w:rPr>
        <w:t xml:space="preserve">Efekt 2: </w:t>
      </w:r>
    </w:p>
    <w:p>
      <w:pPr/>
      <w:r>
        <w:rPr/>
        <w:t xml:space="preserve">Student, który zaliczył przedmiot, posiada wiedzę na temat możliwości zapisywania i weryfikacji formalnych specyfikacji systemów przy użyciu języka Alloy oraz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drugiego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3: </w:t>
      </w:r>
    </w:p>
    <w:p>
      <w:pPr/>
      <w:r>
        <w:rPr/>
        <w:t xml:space="preserve">Student, który zaliczył przedmiot, potrafi programować w języku Haskell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 oraz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4: </w:t>
      </w:r>
    </w:p>
    <w:p>
      <w:pPr/>
      <w:r>
        <w:rPr/>
        <w:t xml:space="preserve">Student, który zaliczył przedmiot, potrafi napisać prostą specyfikację w języku Alloy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drugiego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2024-05-18T21:45:50+02:00</dcterms:created>
  <dcterms:modified xsi:type="dcterms:W3CDTF">2024-05-18T21:45:50+02:00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