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się z literaturą 30 h,
laboratoria 6 h, pobranie projektu i jego wykonanie 40 h, 
przygotowanie się do zaliczenia i zaliczenie 14h, 
Razem 120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30h, laboratoria 6 h, wydanie projektu i jego sprawdzenie 12 h, przygotowanie  zaliczenia i jego sprawdzenie 12h, 
Razem 60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6 h, pobranie projektu i jego wykonanie 40 h, 
Razem 46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
reprezentacji Laplace’a,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Tarnowski W. Modelowanie systemów technicznych, Politechnika Koszalińska, Skrypt dla doktorantów, 2003, 
Czemplik A. Modele dynamiki układów fizycznych dla inżynierów, WNT 2008, 
Janiszowski K. Modelowanie i symulacja układów dynamicznych, preskrypt wykonany w ramach PO KL, 312 str.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MISO_1: </w:t>
      </w:r>
    </w:p>
    <w:p>
      <w:pPr/>
      <w:r>
        <w:rPr/>
        <w:t xml:space="preserve">Posiada informacje o zasadach opisu analitycznego zjawisk zachodzących w układach elektrycznych, magnetycznych, płynowychm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MISO-2: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Zaliczenuie w formie egzaminu i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egzaminun oraz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i prztestowanie w ramach zadanego projektu złożonego systemu, sprawozdanie z przebiegu testów, obrona ustna wynków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MISOU_2: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wyników projektu modelowania wybranego układu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posiadajacych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2026-08-19T21:43:01+02:00</dcterms:created>
  <dcterms:modified xsi:type="dcterms:W3CDTF">2026-08-19T21:43:01+02:00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