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symulacja urządzeń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Bodnicki; dr inż. Jakub Wierciak, mgr inż. Karol Bagiński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
laboratorium: 15
przygotowanie do zaliczenia wykładu 20
przygotowanie do laboratorium: 10
opracowanie sprawozdań z ćwiczeń: 30 
Razem: 105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
laboratorium: 15
Razem: 45 (1,5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15
przygotowanie do laboratorium: 10
opracowanie sprawozdań z ćwiczeń: 30 
Razem: 55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działania napędów elektrycznych, podstaw konstrukcji urządzeń precyzyjnych, podstaw automatyki i elektrotechniki
Znajomość: równań różniczkowych zwyczajnych, transmitancji układów liniowych, odpowiedzi dynamicznych podstawowych układów liniowych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tworzenia modeli dynamicznych  urządzeń mechatronicznych, weryfikacją tych modeli i wykorzystaniem danych doświadczalnych i katalogowych w procesie modelowania.
Przekazanie wiedzy narzędziowej (metody opisu, modele matematyczne wybranych układów, dwa języki symulacyjne i zasady tworzenia modeli symulacyjnych).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Metody opisu obiektów dynamicznych (modele różniczkowe, zmiennych stanu, charakterystyki modeli). Identyfikacja obiektów dynamicznych. Modele siłowników: silników prądu stałego, skokowych, elektromagnetycznych napędów liniowych). Modelowanie zjawisk cieplnych w siłownikach elektromagnetycznych. Modelowanie struktur mechanicznych i podzespołów transmisji; zasady redukcji obciążeń modele struktur sprężystych. Zjawiska mechaniczne: nieliniowości, tarcia. luzu, histerezy, przełączniki. Modelowanie niedokładności kinematycznej podzespołów transmisji. Modelowanie układów zasilania i sterowania napędów. Modelowanie właściwości  statycznych i dynamicznych wybranych przetworników pomiarowych. Modelowanie niepewności torów pomiarowych. Język modelowania obiektów dynamicznych Amil (struktura, podstawowe operatory, komunikacja z zewnętrznymi narzędziami programowymi. Pakiet Matlab/Simulink (struktura, dobór procedur numerycznych, zasady budowy modeli. 
Laboratorium: ćwiczenia praktyczne z zastosowaniem narzędzi  Amil i Matlab/Simulink. Modelowanie silników elektrycznych i układów sterujących. Model złożonego napędu z niedokładnościami kinematycznymi - analiza dynamiki układu. Modelowanie zjawisk cieplnych w napędzie z układem radiatora. Laboratorium w układzie: wprowadzenie i  4 ćwiczenia po 3,5 godziny.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kolokwia (waga 0,68), laboratorium: ocena sprawozdań (waga 0,32)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Gajda J., Szyper M.: Modelowanie i badania symulacyjne systemów pomiarowych. Jartek, Kraków, 1998
2.	Hering M.: Termokinetyka dla elektryków, WNT, Warszawa, 1980
3.	Janiszowski K.: Podstawy wyznaczania opisu i sterowania obiektów dynamicznych, WPW, Warszawa, 1991.
4.	Karnopp D. C., Margolis D. L., Rosenberg R. C.: System Dynamics: Modeling and Simulation of Mechatronic Systems. Willey and Sons, Inc, Hoboken, New Jersey, 2006 
5.	Kozłowski K., Dutkiewicz P., Wróblewski W.: Modelowanie i sterowanie robotów. PWN. Warszawa, 2003. 
6.	Mrozek B. Mrozek Z.: Matlab i Simulimk. Poradnik użytkownika. Helion, 2004 
7.	Pelz G.: Mechatronic systems. Modelling and simulation with HDLs. John Wiley and Sons Ltd. Chichester 2003.
8.	Simulation Modelling of Mechatronic Systems I and II. Ed. T. Březina, Brno University of Technology, ISBN 84-3341-80-21 
9.	Sochocki R.: Mikromaszyny elektryczne. OWPW, Warszawa, 1996 
10.	Tarnowski W.: Symulacja komputerowa procesów ciągłych. WUWSI Koszalin, Koszalin, 1995.
11.	Uhl T.: Komputerowo wspomagana identyfikacja modeli konstrukcji mechanicznych, WNT, Warszawa,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MUM_W01: </w:t>
      </w:r>
    </w:p>
    <w:p>
      <w:pPr/>
      <w:r>
        <w:rPr/>
        <w:t xml:space="preserve">Zna zasady tworzenia modeli matematycznych i symulacyjnych urządzeń zawierających: mikronapędy elektryczne, podzespoły transmisji, przetworniki pomiarowe i układy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MUM_U01: </w:t>
      </w:r>
    </w:p>
    <w:p>
      <w:pPr/>
      <w:r>
        <w:rPr/>
        <w:t xml:space="preserve">Umie zbudować modele matematyczne mikrosilników, systemów transmisji ruchu i sensorów adekwatne do poziomu analizy pracy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T2A_U08, T2A_U10</w:t>
      </w:r>
    </w:p>
    <w:p>
      <w:pPr>
        <w:keepNext w:val="1"/>
        <w:spacing w:after="10"/>
      </w:pPr>
      <w:r>
        <w:rPr>
          <w:b/>
          <w:bCs/>
        </w:rPr>
        <w:t xml:space="preserve">Efekt MUM_U02: </w:t>
      </w:r>
    </w:p>
    <w:p>
      <w:pPr/>
      <w:r>
        <w:rPr/>
        <w:t xml:space="preserve">Umie opracować, uruchomić i zweryfikować modele symulacyjne na podstawie opracowanych modeli matematycznych, posługując się wybranymi narzędziami symulacyjnymi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T2A_U19, T2A_U12, T2A_U15</w:t>
      </w:r>
    </w:p>
    <w:p>
      <w:pPr>
        <w:keepNext w:val="1"/>
        <w:spacing w:after="10"/>
      </w:pPr>
      <w:r>
        <w:rPr>
          <w:b/>
          <w:bCs/>
        </w:rPr>
        <w:t xml:space="preserve">Efekt MUM_U03: </w:t>
      </w:r>
    </w:p>
    <w:p>
      <w:pPr/>
      <w:r>
        <w:rPr/>
        <w:t xml:space="preserve">Umie zaplanować eksperymenty symulacyjne i opracować ich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2026-04-16T09:22:56+02:00</dcterms:created>
  <dcterms:modified xsi:type="dcterms:W3CDTF">2026-04-16T09:22:56+02:00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