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-25 godz. , w tym:
a) konsultacje - 25 godz. ;
2) Praca własna studenta - 100 godz. , w tym:
a) wykonanie zadań projektowych, inżynierskich lub badawczych: 60 godz.;
b) samodzielne studia literatury: 10 godz. ;
c) samodzielne wykonanie dokumentacji przeprowadzonych opracowań: 30 godz.
Suma: 125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a) konsultacje, wprowadzenia laboratoryjne, bieżąca kontrola postępu wykonania pracy - 25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115 godz., w tym:
a) wykonanie zadań projektowych, inżynierskich lub badawczych: 60 godz.;
b) samodzielne wykonanie dokumentacji przeprowadzonych opracowań: 30 godz.
c) konsultacje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podstawnej znajomości i umiejętność stosowania matematyki, fizyki, mechaniki, elektroniki, form zapisu w projektowaniu w inżynierii biomedycznej, wytworzenia urządzeń biomedycznych,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inżynierii biomedycznej.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inżynierii biomedycznej.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PP_2st_W01: </w:t>
      </w:r>
    </w:p>
    <w:p>
      <w:pPr/>
      <w:r>
        <w:rPr/>
        <w:t xml:space="preserve">Ma wiedzę z zagadnień szczegółowych z zakresu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T2A_U12, InzA_U02, InzA_U05,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2024-05-17T10:35:54+02:00</dcterms:created>
  <dcterms:modified xsi:type="dcterms:W3CDTF">2024-05-17T10:35:54+02:00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