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1 godz. = 15 godz., 
-	udział w zajęciach projektowych: 15 x 1 godz. = 15 godz., 
-	przygotowanie do zajęć: 15 x 1 godz. = 15 godz., 
-	dokończenie (w domu) sprawozdań z ćwiczeń projektowych: 15 x 1 godz. = 15 godz., 
-	udział w konsultacjach związanych z realizacją projektu: 5 x 1 godz. = 5 godz.
-	realizacja zadań projektowych: 10 godz.
-	przygotowanie do egzaminu i obecność na egzaminie: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ECTS (47 godz.)
-	udział w wykładach: 15 x 1 godz. = 15 godz., 
-	udział w zajęciach projektowych: 15 x 1 godz. = 15 godz., 
-	udział w konsultacjach związanych z realizacją projektu: 5 x 1 godz. = 5 godz.
-	realizacja zadań projektowych: 10 godz.
-	obecność na egzaminie: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 (30 godz.)
-	przygotowanie do zajęć: 15 x 1 godz. = 15 godz., 
-	dokończenie (w domu) sprawozdań z ćwiczeń projektowych: 15 x 1 godz. =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podstaw kartografii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modelowania kartograficznego, różnicowanie numerycznego modelu topograficznego i kartograficznego, zrozumienie koncepcji separacji baz danych przestrzennych od opracowań kartograficznych oraz metodyką projektowania i tworzenia baz danych topograficznych i tematycznych. 
W ramach realizacji przedmiotu przedmiotu przewidziane jest także zapoznanie studentów z podstawami mapoznawstwa.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Zapis danych geograficznych w postaci modelu DLM (digital landscape model) i DCM (digital cartogrphic model )- różnice i sposoby wykorzystania.
Podstawy modelu danych topograficznych
Właściwości modeli DLM i DCM i ich praktyczne zastosowanie.
Modele pojęciowe w bazach danych topograficznych i tematycznych.
Metody analizy i uogólnienia informacji geograficznej
Normy ISO serii 19100 dotyczące modelowania informacji geograficznej. 
Przetwarzanie danych geograficznych. 
Podstawowe operacje na danych. 
Analizy przestrzennych wykonywane na danych wektorowych i rastrowych.
Modelowanie powierzchni. Metody interpolacji. Model TIN, model GRID.
Modelowanie powierzchni rzeźby terenu.
Analizy sieciowe.
Transformacje danych przestrzennych.
Podstawowe zasady wykorzystania baz danych w kartografii.
Techniki multimedialne w prezentacjach kartograficznych: multimedialne środki wyrazu, oprogramowanie,  formaty zapisu grafiki, animacji, dźwięków i obrazu wideo, algorytmy kompresji, zasady projektowania i realizacji kompozycji multimedialnych. 
Podstawy kartograficznej wizualizacji informacji geograficznej w internecie:
specyfika udostępniania danych przestrzennych i multimedialnych w internecie, zasady redakcji stron WWW, projektowanie internetowych publikacji kartograficznych, projektowanie i konfiguracja serwisów geoinformacyjnych,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podczas zajęć, sprawozdań merytorycznych z realizacji projektów oraz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Olszewski R., Iwaniak A., 2007, GIS. Obszary zastosowań, Wydawnictwo Naukowe PWN, Warszawa
2.  Gotlib D., Olszewski R., ROLA BAZY DANYCH OBIEKTÓW TOPOGRAFICZNYCH W TWORZENIU INFRASTRUKTURY INFORMACJI PRZESTRZENNEJ W POLSCE. Warszawa, 2014
3. Mackaness W., Ruas A., Sarjakoski T., 2007, Generalisation of Geographic Information. Cartographic Modelling and Applications, Elsevier Science
4. Bielecka E. 	Systemy informacji geograficznej. Teoria i zastosowania Wydawnictwo PJWSTK, Warszawa 2005.
5. Makowski A. System informacji topograficznej kraju, Oficyna Wydawnicza Pol. Warszawskiej, Warszawa 2005.
6. Kraak M-J,	Ormeling F., Kartografia. Wizualizacja danych przestrzennych. Wydawnictwo Naukowe PWN,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teoretyczną i praktyczną o kartograficznych aspektach modelowania i wizualizacji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T2A_W10, T2A_W06, T2A_W07, T2A_W04, T2A_W07, T2A_W04, T2A_W07, T2A_W08,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podstawową wiedzę na temat mapoznawstwa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K_W08,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 : </w:t>
      </w:r>
    </w:p>
    <w:p>
      <w:pPr/>
      <w:r>
        <w:rPr/>
        <w:t xml:space="preserve">potrafi samodzielnie wykonać mapę korzystając z baz danych przestrzennych o charakterze referencyjnym i tematycznym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K_U05, K_U08, K_U12, K_U16, K_U17,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T2A_U10, T2A_U11, T2A_U05, T2A_U12, T2A_U17, T2A_U18, T2A_U05, T2A_U09, T2A_U18, T2A_U19, T2A_U15, T2A_U08, T2A_U09, T2A_U10, T2A_U12, T2A_U19, 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przeprowadzić proces konwersji danych, wykonać analizę sieciową oraz opracować prostą aplikację wspomagającą proces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samodzielnie opracowane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T2A_U06, T2A_U04, T2A_U08, T2A_U09, T2A_U10, T2A_U12, T2A_U19,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KS_01: </w:t>
      </w:r>
    </w:p>
    <w:p>
      <w:pPr/>
      <w:r>
        <w:rPr/>
        <w:t xml:space="preserve">potrafi współpracować w grupie realizując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T2A_K02, 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2024-05-17T09:59:48+02:00</dcterms:created>
  <dcterms:modified xsi:type="dcterms:W3CDTF">2024-05-17T09:59:48+02:00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