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KISIG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godz. (udział w seminarium 30 godz., 2 godz. konsultacji)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seminarium 30 godz., 2 godz.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(udział w seminarium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przygotowanie studentów do pisania prac magisterskich oraz ich prezentacji w czasie egzaminu dyplomowego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prac magisterskich. Prezentacje realizowanych prac magisterskich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prezentacji i ustnej odpowiedzi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GK.SMK301KSiG_U1: </w:t>
      </w:r>
    </w:p>
    <w:p>
      <w:pPr/>
      <w:r>
        <w:rPr/>
        <w:t xml:space="preserve">potrafi opracować prezentację przedstawiającą etapy realizacji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GK.SMK301KSiG_U2: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GK.SMK301KSiG_U3: </w:t>
      </w:r>
    </w:p>
    <w:p>
      <w:pPr/>
      <w:r>
        <w:rPr/>
        <w:t xml:space="preserve">potrafi przekazać w sposób jasny podstawowe założenia oraz wyniki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2024-05-17T11:31:13+02:00</dcterms:created>
  <dcterms:modified xsi:type="dcterms:W3CDTF">2024-05-17T11:31:13+02:00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