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obecność na wykładach - 30 godzin,
b) obecność na zajęciach projektowych 15 godzin,
c) konsultacje - 2 godziny.
2) Praca własna studenta - 30 godzin, w tym
a) wykonanie zadań domowych - 10 godzin,
b) przygotowanie prezentacji  - 10 godzin,
c) przygotowanie do udziału w ćwiczeniach 10 godzin,
Razem:  77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 punku ECTS - liczba godzin kontaktowych - 47 godzin, w tym:
a) obecność na wykładach  30 godzin,
b) obecność na zajęciach projektowych 15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obecność na zajęciach projektowych 15 godzin,
wykonanie zadań domowych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ruchomych, estymacja parametrów ruchu z wykorzystaniem filtru Kalmana, ćwiczenia praktyczne na symulatorze lotniczym (wyjazd do Rzeszowa).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 oraz referat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GK.SMS251_W03: </w:t>
      </w:r>
    </w:p>
    <w:p>
      <w:pPr/>
      <w:r>
        <w:rPr/>
        <w:t xml:space="preserve">Ma wiedzę z zakresu współczesnych  systemów nawigacji lotniczej i morskiej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2026-08-20T06:22:51+02:00</dcterms:created>
  <dcterms:modified xsi:type="dcterms:W3CDTF">2026-08-20T06:22:51+02:00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