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Biologia systemów</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koncepcją podejścia biologii systemowej w badaniach z wykorzystaniem replik procesów biologicznych in silico.  Biologia systemów jest odpowiedzią na konieczność badania procesów biologicznych nie jako izolowanych, fragmentarycznych zjawisk, lecz całościowo poprzez skonsolidowanie wszystkich właściwości systemu, jakim jest żywa komórka. Wykład zawiera informacje o najnowszych zdobyczach technologicznych ostatnich lat, które umożliwiły wysokoprzepustowe globalne, ilościowe i jakościowe analizy genomiczne, transkryptomiczne, proteomiczne oraz metabolomiczne. Przedstawione zostaną rodzaje danych używane w modelowaniu komputerowym oraz konstrukcja modeli na użytek analizy sieci regulacji transkrypcyjne, przekazywania sygnałów komórkowych i ścieżek metabolicznych. Omówione zostaną modele statyczne, kinetyczne i modele na skalę genomową wraz z ich zastosowaniem. Studenci zapoznają się  z przykładowym oprogramowaniem wykorzystywanym do modelowania. Zostaną omówione komponenty modeli oraz przedstawiona matematyczna reprezentacji systemów biologicznych. Zajęcia laboratoryjne bedą okazją do skorzystania z baz danych modeli, jak również  ich analizy modeli, diagnostyki stabilności i przeprowadzenia symulacji komputerowych. Wykład zawiera  informacje na temat roli biologii systemowej w modelowaniu chorób metabolicznych człowieka, w inżynierii metabolicznej mikroorganizmów, wspomaganej biologią systetyczną, na użytek różnych gałęzi biotechnologii.</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modelowania bioprocesów  i regulacji procesów biotechnologicznych</w:t>
      </w:r>
    </w:p>
    <w:p>
      <w:pPr>
        <w:spacing w:before="60"/>
      </w:pPr>
      <w:r>
        <w:rPr/>
        <w:t xml:space="preserve">Weryfikacja: </w:t>
      </w:r>
    </w:p>
    <w:p>
      <w:pPr>
        <w:spacing w:before="20" w:after="190"/>
      </w:pPr>
      <w:r>
        <w:rPr/>
        <w:t xml:space="preserve">Egzamin + wysłanie odpowiedzi na pytania do zajęć</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keepNext w:val="1"/>
        <w:spacing w:after="10"/>
      </w:pPr>
      <w:r>
        <w:rPr>
          <w:b/>
          <w:bCs/>
        </w:rPr>
        <w:t xml:space="preserve">Efekt W02: </w:t>
      </w:r>
    </w:p>
    <w:p>
      <w:pPr/>
      <w:r>
        <w:rPr/>
        <w:t xml:space="preserve">Posiada szczegółową wiedzę z zakresu biologii komórki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także w języku angielskim lub innym języku obcym; potrafi interpretować uzyskane informacje, oraz oceniać ich rzetelność i wyciągać z nich wnioski, formułować i wyczerpująco uzasadniać opinie</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Posługuje się poprawnie terminologią i nomenklaturą stosowaną w chemii, biologii, biochemii, enzymologii, również w języku angielskim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keepNext w:val="1"/>
        <w:spacing w:after="10"/>
      </w:pPr>
      <w:r>
        <w:rPr>
          <w:b/>
          <w:bCs/>
        </w:rPr>
        <w:t xml:space="preserve">Efekt U03: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2026-08-18T00:48:29+02:00</dcterms:created>
  <dcterms:modified xsi:type="dcterms:W3CDTF">2026-08-18T00:48:29+02:00</dcterms:modified>
</cp:coreProperties>
</file>

<file path=docProps/custom.xml><?xml version="1.0" encoding="utf-8"?>
<Properties xmlns="http://schemas.openxmlformats.org/officeDocument/2006/custom-properties" xmlns:vt="http://schemas.openxmlformats.org/officeDocument/2006/docPropsVTypes"/>
</file>