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SCRUZ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Studia literaturowe:                  40 h
Realizacja prac projektowych : 60 h</w:t>
      </w:r>
    </w:p>
    <w:p>
      <w:pPr>
        <w:keepNext w:val="1"/>
        <w:spacing w:after="10"/>
      </w:pPr>
      <w:r>
        <w:rPr>
          <w:b/>
          <w:bCs/>
        </w:rPr>
        <w:t xml:space="preserve">Liczba punktów ECTS na zajęciach wymagających bezpośredniego udziału nauczycieli akademickich: </w:t>
      </w:r>
    </w:p>
    <w:p>
      <w:pPr>
        <w:spacing w:before="20" w:after="190"/>
      </w:pPr>
      <w:r>
        <w:rPr/>
        <w:t xml:space="preserve">2 (konsultacje i sprawdzanie prrojektów)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(projekty)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Od studentów wymagana jest wiedza w zakresie podstaw: elektrotechniki, elektroniki i  telekomunikacji, informatyki.
Realizacja zadań projektowych wymaga  umiejętności programowania w języku C++.</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 </w:t>
      </w:r>
    </w:p>
    <w:p>
      <w:pPr>
        <w:keepNext w:val="1"/>
        <w:spacing w:after="10"/>
      </w:pPr>
      <w:r>
        <w:rPr>
          <w:b/>
          <w:bCs/>
        </w:rPr>
        <w:t xml:space="preserve">Treści kształcenia: </w:t>
      </w:r>
    </w:p>
    <w:p>
      <w:pPr>
        <w:spacing w:before="20" w:after="190"/>
      </w:pPr>
      <w:r>
        <w:rPr/>
        <w:t xml:space="preserve">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3.Schematy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4.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 repeater, ekstender, bramka, mostek, router, gataway. Przykłady.
5. Problem bezpieczeństwa przesyłanych danych w systemach sieciowych z urządzeniami inteligentnymi Bezpieczeństwo zewnętrzne i wewnętrzne.  Sposoby zabezpieczenia przesyłanej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6. Charakterystyka sieci stosowanych w układach z przemysłowymi urządzeniami inteligentnymi: HART, MODBUS RTU, AS-i, CAN, PROFIBUS PA, PROFIBUS DP, FOUNDATION FIELDBUS H1, LonWorks. Ocena przydatności sieci do aplikacji w: automatyzacji procesów ciągłych, dyskretnych, wsadowych. 
7.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w:t>
      </w:r>
    </w:p>
    <w:p>
      <w:pPr>
        <w:keepNext w:val="1"/>
        <w:spacing w:after="10"/>
      </w:pPr>
      <w:r>
        <w:rPr>
          <w:b/>
          <w:bCs/>
        </w:rPr>
        <w:t xml:space="preserve">Metody oceny: </w:t>
      </w:r>
    </w:p>
    <w:p>
      <w:pPr>
        <w:spacing w:before="20" w:after="190"/>
      </w:pPr>
      <w:r>
        <w:rPr/>
        <w:t xml:space="preserve">Ocena końcowa z SCR (w punktach)  składa się z sumy:
	ocen z zadań projektowych 	–  unormowana do maks. 50 punktów 
	oceny z egzaminu                   – unormowana do maks. 50 punktów
Punkty z zadań projektowych i egzaminu liczone są z identycznymi wagami.
Do zaliczenia przedmiotu konieczne jest zdobycie 51 punktów. 
Punkty są przeliczane na oceny według tabeli jak poniżej:
Punkty	51-60	61-70	71-80	81-90	91-100
Ocena	  3,0	          3,5	          4,0	         4,5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Systemy Czasu Rzeczywistego - pomocnicze materiały dydaktyczne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Integralną część  przedmiotu stanowią zadania projektowe.
Zadania projektowe dotyczą:
a) realizacji jednostki typu master sieci Modbus
b) realizacji zadania związanego z badaniem odporności sieci przemysłowych na zakłócenia przemysłowe
c) badań  ograniczeń realizacji jednostki komunikacyjnej typu soft control 
d) projektu sieci przemysłowej do automatyzacji procesu dyskretnego.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SC_W1: </w:t>
      </w:r>
    </w:p>
    <w:p>
      <w:pPr/>
      <w:r>
        <w:rPr/>
        <w:t xml:space="preserve">posiada zaawansowaną wiedzę z zakresu systemów czasu rzeczywistego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K2_W03, K2_W04, K2_W09</w:t>
      </w:r>
    </w:p>
    <w:p>
      <w:pPr>
        <w:spacing w:before="20" w:after="190"/>
      </w:pPr>
      <w:r>
        <w:rPr>
          <w:b/>
          <w:bCs/>
        </w:rPr>
        <w:t xml:space="preserve">Powiązane efekty obszarowe: </w:t>
      </w:r>
      <w:r>
        <w:rPr/>
        <w:t xml:space="preserve">T2A_W04, T2A_W05, T2A_W03, T2A_W04</w:t>
      </w:r>
    </w:p>
    <w:p>
      <w:pPr>
        <w:pStyle w:val="Heading3"/>
      </w:pPr>
      <w:bookmarkStart w:id="3" w:name="_Toc3"/>
      <w:r>
        <w:t>Profil ogólnoakademicki - umiejętności</w:t>
      </w:r>
      <w:bookmarkEnd w:id="3"/>
    </w:p>
    <w:p>
      <w:pPr>
        <w:keepNext w:val="1"/>
        <w:spacing w:after="10"/>
      </w:pPr>
      <w:r>
        <w:rPr>
          <w:b/>
          <w:bCs/>
        </w:rPr>
        <w:t xml:space="preserve">Efekt SC_U1: </w:t>
      </w:r>
    </w:p>
    <w:p>
      <w:pPr/>
      <w:r>
        <w:rPr/>
        <w:t xml:space="preserve">Potrafi zaprojektować, skonfigurować i sparametryzować  przemysłowy system komunikacji  </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K2_U07, K2_U14, K2_U15, K1_U02</w:t>
      </w:r>
    </w:p>
    <w:p>
      <w:pPr>
        <w:spacing w:before="20" w:after="190"/>
      </w:pPr>
      <w:r>
        <w:rPr>
          <w:b/>
          <w:bCs/>
        </w:rPr>
        <w:t xml:space="preserve">Powiązane efekty obszarowe: </w:t>
      </w:r>
      <w:r>
        <w:rPr/>
        <w:t xml:space="preserve">T2A_U10, T2A_U18, T2A_U19, T2A_U07</w:t>
      </w:r>
    </w:p>
    <w:p>
      <w:pPr>
        <w:pStyle w:val="Heading3"/>
      </w:pPr>
      <w:bookmarkStart w:id="4" w:name="_Toc4"/>
      <w:r>
        <w:t>Profil ogólnoakademicki - kompetencje społeczne</w:t>
      </w:r>
      <w:bookmarkEnd w:id="4"/>
    </w:p>
    <w:p>
      <w:pPr>
        <w:keepNext w:val="1"/>
        <w:spacing w:after="10"/>
      </w:pPr>
      <w:r>
        <w:rPr>
          <w:b/>
          <w:bCs/>
        </w:rPr>
        <w:t xml:space="preserve">Efekt SC_K1: </w:t>
      </w:r>
    </w:p>
    <w:p>
      <w:pPr/>
      <w:r>
        <w:rPr/>
        <w:t xml:space="preserve">potrafi wykonać projekt praktyczny integrując uzyskaną wcześniej wiedzę i wprowadzając własne rozwiązania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2024-05-21T03:55:24+02:00</dcterms:created>
  <dcterms:modified xsi:type="dcterms:W3CDTF">2024-05-21T03:55:24+02:00</dcterms:modified>
</cp:coreProperties>
</file>

<file path=docProps/custom.xml><?xml version="1.0" encoding="utf-8"?>
<Properties xmlns="http://schemas.openxmlformats.org/officeDocument/2006/custom-properties" xmlns:vt="http://schemas.openxmlformats.org/officeDocument/2006/docPropsVTypes"/>
</file>