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cyfrowe</w:t>
      </w:r>
    </w:p>
    <w:p>
      <w:pPr>
        <w:keepNext w:val="1"/>
        <w:spacing w:after="10"/>
      </w:pPr>
      <w:r>
        <w:rPr>
          <w:b/>
          <w:bCs/>
        </w:rPr>
        <w:t xml:space="preserve">Koordynator przedmiotu: </w:t>
      </w:r>
    </w:p>
    <w:p>
      <w:pPr>
        <w:spacing w:before="20" w:after="190"/>
      </w:pPr>
      <w:r>
        <w:rPr/>
        <w:t xml:space="preserve">dr inż. Paweł Tomaszewicz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SYCZ</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studiowanie wykładów : 45 godz.,
- przygotowanie do kolejnych wykładów i realizacji projektu (przejrzenie materiałów z wykładu i dodatkowej literatury, próba rozwiązania miniproblemów sformułowanych na wykładzie): 20 godz.
- udział w konsultacjach związanych z realizacją projektu:  = 15 godz. (zakładamy, że student korzysta z 2-godz. konsultacji dotyczących zainstalowania, uruchomienia i korzystania z oprogramowania wspomagającego projektowanie, a ponadto z  konsultacji w semestrze za pomocą emaila),
- realizacja zadań projektowych: 50 godz. (obejmuje także zainstalowanie oprogramowania i opanowanie umiejętności wykorzystania go do realizacji projektu oraz przygotowanie kolejnych sprawozdań),
- przygotowanie do egzaminu (rozwiązanie zadań przedegzaminacyjnych, udział w konsultacjach przedegzaminacyjnych) oraz obecność na egzaminie: 20 godz. + 2 godz. + 3 godz. = 15 godz. (pomijamy ew. egzamin ustny)
daje sumarycznie: 50+20+15+45+15=145 godz. co odpowiada ok. 6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 nakład pracy związany z zajęciami wymagającymi bezpośredniego udziału nauczycieli akademickich wynosi (konsultacje projektowe i do egzaminu) 15 + 10 = 25 godz., co odpowiada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nakład pracy związany z zajęciami o charakterze praktycznym wynosi ok. 75 godz., co odpowiada ok.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podstawowe wiadomości z teorii układów logicznych
- podstawowe wiadomości z techniki cyfrowej dotyczące bloków funkcjonalnych, specyfikacji oraz opisu działania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studentów z metodami syntezy i weryfikacji układów i systemów cyfrowych realizowanych w nowoczesnych strukturach FPLD/FPGA, a w szczególności opanowanie podstaw posługiwania się językami opisu sprzętu w komputerowych systemach projektowania układów cyfrowych. Zdobycie umiejętności realizacji systemów cyfrowych w nowoczesnej technice FPLD/FPGA. </w:t>
      </w:r>
    </w:p>
    <w:p>
      <w:pPr>
        <w:keepNext w:val="1"/>
        <w:spacing w:after="10"/>
      </w:pPr>
      <w:r>
        <w:rPr>
          <w:b/>
          <w:bCs/>
        </w:rPr>
        <w:t xml:space="preserve">Treści kształcenia: </w:t>
      </w:r>
    </w:p>
    <w:p>
      <w:pPr>
        <w:spacing w:before="20" w:after="190"/>
      </w:pPr>
      <w:r>
        <w:rPr/>
        <w:t xml:space="preserve">Rola i znaczenie układów cyfrowych we współczesnej inżynierii komputerowej. Klasyfikacja układów cyfrowych.
Cyfrowe bloki funkcjonalne.
Synteza strukturalna.
Zasady specyfikacji układów cyfrowych.
Wprowadzenie do języka opisu sprzętu na przykładzie VerilogHDL.
Układy programowalne.
Komputerowe metody syntezy logicznej układów cyfrowych.
Uniwersyteckie systemy syntezy logicznej.
Przykłady projektowania.
</w:t>
      </w:r>
    </w:p>
    <w:p>
      <w:pPr>
        <w:keepNext w:val="1"/>
        <w:spacing w:after="10"/>
      </w:pPr>
      <w:r>
        <w:rPr>
          <w:b/>
          <w:bCs/>
        </w:rPr>
        <w:t xml:space="preserve">Metody oceny: </w:t>
      </w:r>
    </w:p>
    <w:p>
      <w:pPr>
        <w:spacing w:before="20" w:after="190"/>
      </w:pPr>
      <w:r>
        <w:rPr/>
        <w:t xml:space="preserve">- ocenę wiedzy i umiejętności związanych z realizacją zadań projektowych,  ocenę sprawozdań z realizacji projektu (poszczególnych zadań projektowych),
- ocenę wiedzy i umiejętności wykazanych na egzaminie pisemnym o charakterze problemowym (na kolokwium i egzaminie student może korzystać z dowolnych materiałów dydaktycznych oraz komputera) oraz – w przypadkach wątpliwości co do oceny – na egzaminie ustnym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Meyer-Baese U.: Digital Signal Processing with Field Programmable Gate Arrays, Springer Verlag, Berlin 2001.
- Łuba T., Jasiński K., Zbierzchowski B.: Programowalne układy przetwarzania sygnałów i informacji - technika cyfrowa w multimediach i kryptografii. Referat plenarny KST'2003, Przegląd Telekomunikacyjny i Wiadomości Telekomunikacyjne, zeszyt 8-9'2003.
- Łuba T.(red.), Rawski M., Tomaszewicz P., Zbierzchowski B.: Synteza układów cyfrowych, Wydawnictwa Komunikacji i Łączności, Warszawa 2003.
- Łuba T.(red.), Rawski M., Tomaszewicz P., Zbierzchowski B.: Programowalne układy przetwarzania informacji, Wydawnictwa Komunikacji i Łączności, Warszawa 2008.
- Ashenden P.: Digital Design: An Embedded Systems Approach Using Verilog, MK, 2008.
- Materiały w formie elektronicznej na stronie internetowej OKNO i ZPT IT.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SC_W01: </w:t>
      </w:r>
    </w:p>
    <w:p>
      <w:pPr/>
      <w:r>
        <w:rPr/>
        <w:t xml:space="preserve">potrafi: ocenić łatwość i czas realizacji projektu z użyciem układów cpld/fpga i narzędzi wspomagających projektowanie cad</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T1A_W04, T1A_W07, T1A_W03, T1A_W07</w:t>
      </w:r>
    </w:p>
    <w:p>
      <w:pPr>
        <w:keepNext w:val="1"/>
        <w:spacing w:after="10"/>
      </w:pPr>
      <w:r>
        <w:rPr>
          <w:b/>
          <w:bCs/>
        </w:rPr>
        <w:t xml:space="preserve">Efekt SC_W02: </w:t>
      </w:r>
    </w:p>
    <w:p>
      <w:pPr/>
      <w:r>
        <w:rPr/>
        <w:t xml:space="preserve">potrafi: zaprojektować i przetestować poprawność realizacji systemu cyfrowego z układem sortującym i licznikiem synchronicznym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K_W03, K_W04, K_W07</w:t>
      </w:r>
    </w:p>
    <w:p>
      <w:pPr>
        <w:spacing w:before="20" w:after="190"/>
      </w:pPr>
      <w:r>
        <w:rPr>
          <w:b/>
          <w:bCs/>
        </w:rPr>
        <w:t xml:space="preserve">Powiązane efekty obszarowe: </w:t>
      </w:r>
      <w:r>
        <w:rPr/>
        <w:t xml:space="preserve">T1A_W01, T1A_W03, T1A_W04, T1A_W07, T1A_W03, T1A_W07</w:t>
      </w:r>
    </w:p>
    <w:p>
      <w:pPr>
        <w:keepNext w:val="1"/>
        <w:spacing w:after="10"/>
      </w:pPr>
      <w:r>
        <w:rPr>
          <w:b/>
          <w:bCs/>
        </w:rPr>
        <w:t xml:space="preserve">Efekt SC_W03: </w:t>
      </w:r>
    </w:p>
    <w:p>
      <w:pPr/>
      <w:r>
        <w:rPr/>
        <w:t xml:space="preserve">potrafi: ocenić jakość realizacji projektu w układzie reprogramowalnym cpld/fgpa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T1A_W04, T1A_W07, T1A_W03, T1A_W07</w:t>
      </w:r>
    </w:p>
    <w:p>
      <w:pPr>
        <w:pStyle w:val="Heading3"/>
      </w:pPr>
      <w:bookmarkStart w:id="3" w:name="_Toc3"/>
      <w:r>
        <w:t>Profil ogólnoakademicki - umiejętności</w:t>
      </w:r>
      <w:bookmarkEnd w:id="3"/>
    </w:p>
    <w:p>
      <w:pPr>
        <w:keepNext w:val="1"/>
        <w:spacing w:after="10"/>
      </w:pPr>
      <w:r>
        <w:rPr>
          <w:b/>
          <w:bCs/>
        </w:rPr>
        <w:t xml:space="preserve">Efekt SC_U01: </w:t>
      </w:r>
    </w:p>
    <w:p>
      <w:pPr/>
      <w:r>
        <w:rPr/>
        <w:t xml:space="preserve">potrafi: zaprojektować i przetestować poprawność realizacji systemu cyfrowego z układem sortującym i licznikiem synchronicznym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K_U09, K_U15</w:t>
      </w:r>
    </w:p>
    <w:p>
      <w:pPr>
        <w:spacing w:before="20" w:after="190"/>
      </w:pPr>
      <w:r>
        <w:rPr>
          <w:b/>
          <w:bCs/>
        </w:rPr>
        <w:t xml:space="preserve">Powiązane efekty obszarowe: </w:t>
      </w:r>
      <w:r>
        <w:rPr/>
        <w:t xml:space="preserve">T1A_U08, T1A_U09, T1A_U14, T1A_U15</w:t>
      </w:r>
    </w:p>
    <w:p>
      <w:pPr>
        <w:keepNext w:val="1"/>
        <w:spacing w:after="10"/>
      </w:pPr>
      <w:r>
        <w:rPr>
          <w:b/>
          <w:bCs/>
        </w:rPr>
        <w:t xml:space="preserve">Efekt SC_U02: </w:t>
      </w:r>
    </w:p>
    <w:p>
      <w:pPr/>
      <w:r>
        <w:rPr/>
        <w:t xml:space="preserve">potrafi: wskazać ograniczenia w algorytmach przetwarzania informacji i zaproponować realizację w układach reprogramowalnych</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SC_K01: </w:t>
      </w:r>
    </w:p>
    <w:p>
      <w:pPr/>
      <w:r>
        <w:rPr/>
        <w:t xml:space="preserve">potrafi: pracować indywidualnie i w zespole</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w:t>
      </w:r>
    </w:p>
    <w:p>
      <w:pPr>
        <w:keepNext w:val="1"/>
        <w:spacing w:after="10"/>
      </w:pPr>
      <w:r>
        <w:rPr>
          <w:b/>
          <w:bCs/>
        </w:rPr>
        <w:t xml:space="preserve">Efekt SC_K02: </w:t>
      </w:r>
    </w:p>
    <w:p>
      <w:pPr/>
      <w:r>
        <w:rPr/>
        <w:t xml:space="preserve">potrafi: opisać założenia projektowe systemu cyfrowego z uwzględnieniem techniki projektowania w układach reprogramowalnych przez użytkownika cpld/fpga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2026-04-18T15:27:28+02:00</dcterms:created>
  <dcterms:modified xsi:type="dcterms:W3CDTF">2026-04-18T15:27:28+02:00</dcterms:modified>
</cp:coreProperties>
</file>

<file path=docProps/custom.xml><?xml version="1.0" encoding="utf-8"?>
<Properties xmlns="http://schemas.openxmlformats.org/officeDocument/2006/custom-properties" xmlns:vt="http://schemas.openxmlformats.org/officeDocument/2006/docPropsVTypes"/>
</file>