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4. oligonukleotydowych mikromacierzy wysokiej rozdzielczości. RNA-seq: użycie nowoczesnych metod sekwencjonowania DNA w transkryptomice.
5. Analiza statystyczna danych o dużej wymiarowości na przykładzie mikromacierzy. Omówienie podstaw statystycznego opisu danych pomiarowych. Cele analizy statystycznej danych biologicznych.
6. Selekcja cech różnicujących próbki biologiczne. Parametryczne i nieparametryczne testy statystyczne. Metody korekcji wyników pod kątem jednoczesnego testowania wielu hipotez.
7. Metody wyznaczania grup genów o charakterystycznych wzorcach ekspresji. Zastosowanie rozkładu macierzy na wartości szczególne oraz analizy skupień do selekcji genów.
8. Klasyfikacja danych biologicznych. Prezentacja podstawowych rodzajów klasyfikatorów statystycznych oraz klasyfikatorów wykorzystujących metody uczenia maszynowego.
9. Spektrometria mas jako podstawowe narzędzie analityczne proteomiki. Budowa i zasada pomiaru w spektrometrze mas. Widmo mas. Główne rodzaje spektrometrów wykorzystywanych w badaniach biologicznych.
10. Analiza danych spektrometrycznych o charakterze jakościowym. Metody identyfikacji białek na podstawie danych ze spektrometrii mas: systemy bazodanowe, sekwencjonowanie de novo, metody z częściową interpretacją widma.
11. Analiza danych spektrometrycznych o charakterze ilościowym.
12.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T2A_W07</w:t>
      </w:r>
    </w:p>
    <w:p>
      <w:pPr>
        <w:keepNext w:val="1"/>
        <w:spacing w:after="10"/>
      </w:pPr>
      <w:r>
        <w:rPr>
          <w:b/>
          <w:bCs/>
        </w:rPr>
        <w:t xml:space="preserve">Efekt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zadanie projektowe: </w:t>
      </w:r>
    </w:p>
    <w:p>
      <w:pPr/>
      <w:r>
        <w:rPr/>
        <w:t xml:space="preserve">Umiejętność implementacji istniejących bądź opracowywania własnych algorytmów przetwarzania i analizy danych</w:t>
      </w:r>
    </w:p>
    <w:p>
      <w:pPr>
        <w:spacing w:before="60"/>
      </w:pPr>
      <w:r>
        <w:rPr/>
        <w:t xml:space="preserve">Weryfikacja: </w:t>
      </w:r>
    </w:p>
    <w:p>
      <w:pPr>
        <w:spacing w:before="20" w:after="190"/>
      </w:pPr>
      <w:r>
        <w:rPr/>
        <w:t xml:space="preserve">U01</w:t>
      </w:r>
    </w:p>
    <w:p>
      <w:pPr>
        <w:spacing w:before="20" w:after="190"/>
      </w:pPr>
      <w:r>
        <w:rPr>
          <w:b/>
          <w:bCs/>
        </w:rPr>
        <w:t xml:space="preserve">Powiązane efekty kierunkowe: </w:t>
      </w:r>
      <w:r>
        <w:rPr/>
        <w:t xml:space="preserve">K_U01, K_U16, K_U19</w:t>
      </w:r>
    </w:p>
    <w:p>
      <w:pPr>
        <w:spacing w:before="20" w:after="190"/>
      </w:pPr>
      <w:r>
        <w:rPr>
          <w:b/>
          <w:bCs/>
        </w:rPr>
        <w:t xml:space="preserve">Powiązane efekty obszarowe: </w:t>
      </w:r>
      <w:r>
        <w:rPr/>
        <w:t xml:space="preserve">T2A_U01, T2A_U16, T2A_U19</w:t>
      </w:r>
    </w:p>
    <w:p>
      <w:pPr>
        <w:keepNext w:val="1"/>
        <w:spacing w:after="10"/>
      </w:pPr>
      <w:r>
        <w:rPr>
          <w:b/>
          <w:bCs/>
        </w:rPr>
        <w:t xml:space="preserve">Efekt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K_U09, K_U11, K_U18</w:t>
      </w:r>
    </w:p>
    <w:p>
      <w:pPr>
        <w:spacing w:before="20" w:after="190"/>
      </w:pPr>
      <w:r>
        <w:rPr>
          <w:b/>
          <w:bCs/>
        </w:rPr>
        <w:t xml:space="preserve">Powiązane efekty obszarowe: </w:t>
      </w:r>
      <w:r>
        <w:rPr/>
        <w:t xml:space="preserve">T2A_U09, T2A_U11, T2A_U18</w:t>
      </w:r>
    </w:p>
    <w:p>
      <w:pPr>
        <w:keepNext w:val="1"/>
        <w:spacing w:after="10"/>
      </w:pPr>
      <w:r>
        <w:rPr>
          <w:b/>
          <w:bCs/>
        </w:rPr>
        <w:t xml:space="preserve">Efekt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2026-08-23T00:25:03+02:00</dcterms:created>
  <dcterms:modified xsi:type="dcterms:W3CDTF">2026-08-23T00:25:03+02:00</dcterms:modified>
</cp:coreProperties>
</file>

<file path=docProps/custom.xml><?xml version="1.0" encoding="utf-8"?>
<Properties xmlns="http://schemas.openxmlformats.org/officeDocument/2006/custom-properties" xmlns:vt="http://schemas.openxmlformats.org/officeDocument/2006/docPropsVTypes"/>
</file>