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Tymon RUBEL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zajęcia laboratoryjne
15 h - zajęcia projektowe
20 h - realizacja zadania projektowego
  5 h - zapoznanie się z dokumentacją niezbędną do realizacji projektu
  5 h - konsultacje z zakresu laboratorium i projektu
15 h - przygotowanie do ocenianych zajęć laboratoryjnych i przygotowanie sprawozdania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tworzenia oprogramowania multimedialnego. Omówione zostaną główne rodzaje aplikacji multimedialnych oraz sposoby komputerowej reprezentacji danych tekstowych, graficznych, dźwiękowy i wideo. Zaprezentowane zostaną również zasady projektowania aplikacji multimedialnych oraz wybrane technologie stosowane podczas ich tworzenia.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technik multimedialnych. Kategorie aplikacji multimedialnych i ich zastosowania (1 h).
2. Obsługa środowiska programistycznego służącego do tworzenia aplikacji w jeżyku Java (1 h). 
3. Wprowadzenie do programowania obiektowego w języku Java (4 h). 
4. Zasady projektowanie aplikacji interaktywnych z graficznym interfejsem użytkownika (2 h).
5. Reprezentacja komputerowa danych tekstowych. Obsługa i formatowanie tekstu w języku Java (1 h).
6. Rodzaje komputerowej reprezentacji danych obrazowych i formaty plików graficznych. Obsługa i wyświetlanie obrazów w języku Java (1 h).
7. Cyfrowe przetwarzanie obrazów: transformaty afiniczne, manipulacje składowymi barwnymi, filtracja liniowa i nieliniowa (1 h). 
8. Generowanie dwuwymiarowej grafiki komputerowej i wykresów (1 h).
9. Podstawy tworzenia animacji (1 h).
10. Dane dźwiękowe: rodzaje reprezentacji komputerowej, formaty zapisu, odtwarzanie (1 h).
11. Tworzenie prostych gier (1 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punktów uzyskanych w trakcie zajęć laboratoryjnych (0-50 pkt) i realizacja zadania projektowego (0-50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Eckel "Thinking in Java", Helion, 2003.
P. Shirley "Fundamentals of Computer Graphics", A K Peters, 2005.
Oracle "Graphical User Interface Tutorial"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www.ire.pw.edu.pl/~trubel/dydaktyka/amrm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AMRM_W01: </w:t>
      </w:r>
    </w:p>
    <w:p>
      <w:pPr/>
      <w:r>
        <w:rPr/>
        <w:t xml:space="preserve">ma podstawową wiedzę o reprezentacji komputerowej oraz sposobach zapisu danych tekstowych, graficznych, dźwiękowych i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AMRM_W02: </w:t>
      </w:r>
    </w:p>
    <w:p>
      <w:pPr/>
      <w:r>
        <w:rPr/>
        <w:t xml:space="preserve">zna podstawowe techniki i narzędzia wykorzystywane podczas tworzenia aplikacji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keepNext w:val="1"/>
        <w:spacing w:after="10"/>
      </w:pPr>
      <w:r>
        <w:rPr>
          <w:b/>
          <w:bCs/>
        </w:rPr>
        <w:t xml:space="preserve">Efekt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2026-08-20T08:27:35+02:00</dcterms:created>
  <dcterms:modified xsi:type="dcterms:W3CDTF">2026-08-20T08:27:35+02:00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