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 (IBM)</w:t>
      </w:r>
    </w:p>
    <w:p>
      <w:pPr>
        <w:keepNext w:val="1"/>
        <w:spacing w:after="10"/>
      </w:pPr>
      <w:r>
        <w:rPr>
          <w:b/>
          <w:bCs/>
        </w:rPr>
        <w:t xml:space="preserve">Koordynator przedmiotu: </w:t>
      </w:r>
    </w:p>
    <w:p>
      <w:pPr>
        <w:spacing w:before="20" w:after="190"/>
      </w:pPr>
      <w:r>
        <w:rPr/>
        <w:t xml:space="preserve">Roman SZABATIN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TMENU</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- 24 godz.
laboratoria - 6 godz.
przygotowania do laboratoriów - 2 godz.
sprawozdania z laboratoriów - 4 godz.
przygotowania do 2 kolokwiów - 2 godz.
konsultacje - 4 godz.
RAZEM 42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- 24 godz.
laboratoria - 6 godz.
konsultacje - 4 godz.
Razem 34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- 6 godz.
przygotowania do laboratoriów - 2 godz.
sprawozdania z laboratoriów - 4 godz.
Razem 12 godz.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Radiologia (RAD)</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1. Izotopy dla medycyny nuklearnej (2h)
struktura atomowa materii, rozpad promieniotwórczy 
produkcja izotopów
radiofarmaceutyki
dozymetria promieniowania jonizującego
efekty biologiczne od promieniowania jonizującego
2. Oddziaływanie promieniowania jonizującego z materią (2h)
przekrój czynny
oddziaływanie cząstek naładowanych z materią
zasięg cząstki
oddziaływanie elektronów i pozytonów z materią
3. Oddziaływanie promieniowania gamma z materią (2h)
procesy rozpraszania ze zmianą energii, rozpraszanie niesprężyste (niekoherentne) 
efekt Comptona bez zmiany energii, rozpraszanie sprężyste (koherentne) 
efekt Thomsona-Rayleigh'a
procesy pochłaniania
zjawisko fotoelektryczne
zjawisko tworzenia par 
reakcje fotojądrowe
4. Statystyka pomiarów promieniowania (2h)
rozkład Poissona
błędy pomiaru liczby zliczeń i częstości 
czas martwy i jego pomiar
krzywe ROC
5. Wielokanałowe analizatory amplitudy (3h)
jednokanałowy analizator amplitudy
widmo spektrometryczne
przetworniki spektrometryczne: przetwornik Wilkinsona, przetwornik "succesive-aproximation"
nieliniowość przetworników i jej wpływ na jakość obrazów w topografii promieniowania gamma
metoda "sliding scale"
6. Wielodrutowa komora proporcjonalna - MWPC (2h)
budowa i zasada działania
systemy odczytu: DCC, DCG, linia opóźniająca
czynniki fizyczne i mechaniczne wpływające na pozycyjną zdolność rozdzielcza
eksperyment Charpaka z odczytem sygnałów z elektrod pozycyjnych umieszczonych w płaszczyźnie anodowej
problemy wydajności MWPC dla wyższych energii promieniowania gamma: MWPC LACY?ego, ZANIEWSKIEGO i BATEMANA, MWPC z przetwornikiem JAEVONS'a
7. Gammkamera (3h)
budowa i zasada działania gammkamery
model Angera: schemat kodowania oparty o sieć rezystorów
model Tanaki: schemat oparty o pomiar czasu opóźnienia na liniach opóźniających
podstawowe parametry gammakamer
korekcja nieliniowości i niejednorodności w gammakamerach
nowe koncepcje gammakamer opartych o PSPMT
8. Systemy do obsługi gammakamer (3h)
system GAMMA PW: struktura sprzętowa i oprogramowanie systemu GAMMA PW
system NMS: kontrola jakości badań, tryby akwizycji badań, protokoły akwizycyjne, analiza obrazów, technika ROI, analiza krzywych, analiza badań SPECT, programy kliniczne, raporty badań
9. Tomografia SPECT (3h)
podstawy tomografii,
rekonstrukcja obrazów tomograficznych: metody analityczne - splot i jego znaczenie w rekonstrukcji obrazów
metody iteracyjne: schemat algorytmu iteracyjnego dla 9-punktowego obrazu i 4 projekcji - algorytm SŁOMKI filtrowanego rzutu wstecznego 
10. Tomografia PET (2h) 
izotopy do tomografii PET
FDG i jego rola w badaniach onkologicznych
akceleratory do PET, w jaki sposób wytwarzany jest FDG
budowa i zasada działania tomografów PET
czynniki mające wpływ na rozdzielczość obrazów
detektory dla tomografii PET
zastosowania tomografii PET
metody rekonstrukcji obrazów w tomografii PET
tomografy PET-animal
zastosowania MWPC w tomografach PET-animal - HIDAC
</w:t>
      </w:r>
    </w:p>
    <w:p>
      <w:pPr>
        <w:keepNext w:val="1"/>
        <w:spacing w:after="10"/>
      </w:pPr>
      <w:r>
        <w:rPr>
          <w:b/>
          <w:bCs/>
        </w:rPr>
        <w:t xml:space="preserve">Metody oceny: </w:t>
      </w:r>
    </w:p>
    <w:p>
      <w:pPr>
        <w:spacing w:before="20" w:after="190"/>
      </w:pPr>
      <w:r>
        <w:rPr/>
        <w:t xml:space="preserve">Ocena z przedmiotu to ocena z egzaminu pod warunkiem zaliczenia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Przedmiot składa się z 24 godzin wykładu i 6 godzin laboratorium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efekty kierunkowe: </w:t>
      </w:r>
      <w:r>
        <w:rPr/>
        <w:t xml:space="preserve">K_W13, K_W14, K_W15, K_W16, K_W20</w:t>
      </w:r>
    </w:p>
    <w:p>
      <w:pPr>
        <w:spacing w:before="20" w:after="190"/>
      </w:pPr>
      <w:r>
        <w:rPr>
          <w:b/>
          <w:bCs/>
        </w:rPr>
        <w:t xml:space="preserve">Powiązane efekty obszarowe: </w:t>
      </w:r>
      <w:r>
        <w:rPr/>
        <w:t xml:space="preserve">T1A_W03, T1A_W04, T1A_W03, T1A_W03, T1A_W04, T1A_W05</w:t>
      </w:r>
    </w:p>
    <w:p>
      <w:pPr>
        <w:keepNext w:val="1"/>
        <w:spacing w:after="10"/>
      </w:pPr>
      <w:r>
        <w:rPr>
          <w:b/>
          <w:bCs/>
        </w:rPr>
        <w:t xml:space="preserve">Efekt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efekty kierunkowe: </w:t>
      </w:r>
      <w:r>
        <w:rPr/>
        <w:t xml:space="preserve">K_W14, K_W16, K_W20</w:t>
      </w:r>
    </w:p>
    <w:p>
      <w:pPr>
        <w:spacing w:before="20" w:after="190"/>
      </w:pPr>
      <w:r>
        <w:rPr>
          <w:b/>
          <w:bCs/>
        </w:rPr>
        <w:t xml:space="preserve">Powiązane efekty obszarowe: </w:t>
      </w:r>
      <w:r>
        <w:rPr/>
        <w:t xml:space="preserve">T1A_W03, T1A_W04, T1A_W05</w:t>
      </w:r>
    </w:p>
    <w:p>
      <w:pPr>
        <w:keepNext w:val="1"/>
        <w:spacing w:after="10"/>
      </w:pPr>
      <w:r>
        <w:rPr>
          <w:b/>
          <w:bCs/>
        </w:rPr>
        <w:t xml:space="preserve">Efekt W3: </w:t>
      </w:r>
    </w:p>
    <w:p>
      <w:pPr/>
      <w:r>
        <w:rPr/>
        <w:t xml:space="preserve">ma wiedzę z zakresu budowy gammamaker, gazowych detektorów pozycyjnych, minigammakamer typu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T1A_W03, T1A_W04</w:t>
      </w:r>
    </w:p>
    <w:p>
      <w:pPr>
        <w:keepNext w:val="1"/>
        <w:spacing w:after="10"/>
      </w:pPr>
      <w:r>
        <w:rPr>
          <w:b/>
          <w:bCs/>
        </w:rPr>
        <w:t xml:space="preserve">Efekt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pomiary z zakresu kontroli jakości gammakamery.</w:t>
      </w:r>
    </w:p>
    <w:p>
      <w:pPr>
        <w:spacing w:before="60"/>
      </w:pPr>
      <w:r>
        <w:rPr/>
        <w:t xml:space="preserve">Weryfikacja: </w:t>
      </w:r>
    </w:p>
    <w:p>
      <w:pPr>
        <w:spacing w:before="20" w:after="190"/>
      </w:pPr>
      <w:r>
        <w:rPr/>
        <w:t xml:space="preserve">zaliczenie ćwiczenia laboratoryjnego (wyniki pomiarów w postaci raportu - kontrola jakości)</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T1A_U14, T1A_U15</w:t>
      </w:r>
    </w:p>
    <w:p>
      <w:pPr>
        <w:keepNext w:val="1"/>
        <w:spacing w:after="10"/>
      </w:pPr>
      <w:r>
        <w:rPr>
          <w:b/>
          <w:bCs/>
        </w:rPr>
        <w:t xml:space="preserve">Efekt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T1A_U08, T1A_U14, T1A_U15, T1A_U09, T1A_U13, T1A_U15</w:t>
      </w:r>
    </w:p>
    <w:p>
      <w:pPr>
        <w:keepNext w:val="1"/>
        <w:spacing w:after="10"/>
      </w:pPr>
      <w:r>
        <w:rPr>
          <w:b/>
          <w:bCs/>
        </w:rPr>
        <w:t xml:space="preserve">Efekt U3: </w:t>
      </w:r>
    </w:p>
    <w:p>
      <w:pPr/>
      <w:r>
        <w:rPr/>
        <w:t xml:space="preserve">Potrafi przeprowadzić pełną analizę wskazanych diagnostycznych badań radioizotopowych jak: 1. badanie dynamiczne nerek, 2. czynnosciowe badanie serca bramkowane sygnałem EKG, 3. badanie tomograficzne SPECT perfuzji mięsnia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 T1A_U13,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2026-01-15T21:38:45+01:00</dcterms:created>
  <dcterms:modified xsi:type="dcterms:W3CDTF">2026-01-15T21:38:45+01:00</dcterms:modified>
</cp:coreProperties>
</file>

<file path=docProps/custom.xml><?xml version="1.0" encoding="utf-8"?>
<Properties xmlns="http://schemas.openxmlformats.org/officeDocument/2006/custom-properties" xmlns:vt="http://schemas.openxmlformats.org/officeDocument/2006/docPropsVTypes"/>
</file>