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radiodyfuzyjne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Buchowicz, mgr inż Henryk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SRDM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 - udział w wykładzie
10 h - przygotowanie do kolejnych wykładów (przejrzenie materiałów z poprzednich wykładów, dodatkowej literatury, rozwiązanie przykładowych zadań sformułowanych na wykładzie, konsultacje)
15 h - przygotowanie do sprawdzianów
50 h - realizacja ćwiczeń laboratoryjnych (przygotowanie do ćwiczenia, udział w ćwiczeniu, opracowanie wyników pomiarów, przygotowanie sprawozdania)
50 h -  realizacja projektu 
ŁĄCZNIE 155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
 - Sygnały i modulacje
 - Cyfrowe przetwarzanie sygnałów
 - Cyfrowa transmisja sygnałów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radiodyfuzyjnymi oraz rozwiązaniami technicznymi stosowanymi w systemach radiofonii analogowej i cyfrowej oraz systemów telewizyjnych. W części wykładu dotyczącej systemów radiofonicznych omawiane są podstawowe zagadnienia związane z procesem propagacji sygnału, modulacji, demodulacji, układy blokowe odbiorników i nadajników sygnałów radiofonicznych, struktura sygnałów systemów DAB i DRM. W części dotyczącej systemów telewizyjnej omawiane są zagadnienia związane z opisem i percepcją światła, budową przetworników optoelektronicznych, kodowaniem źródłowym sekwencji wizyjnych (standardy MPEG), multipleksowaniem strumieni elementarnych (MPEG-2 TS) oraz kodowaniem kanałowym w sieciach radiowych (standardy DVB). Ponadto omawaiane są podstawowe zagadnienia związane z dystrybucją programów telewizyjnych w sieciach szerokopasmowych (IP).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A – Systemy radiofoniczne
- Omówienie zakresów częstotliwości wykorzystywanych w radiodyfuzji oraz omówienie propagacji fal w tych zakresach częstotliwości. 
- Omówienie cech charakterystycznych anten nadawczych i odbiorczych stosowanych w radiodyfuzji. 
- Przegląd modulacji analogowych – AM, FM. 
- Przegląd modulacji cyfrowych – PSK, QPSK, DPSK, QAM. 
- Radiofonia analogowa: 
      - schematy blokowe nadajników, system stereofoniczny, RDS. 
- Radiofonia cyfrowa DAB.
- Radiofonia cyfrowa DRM. 
- Układy blokowe odbiorników radiofonicznych analogowych i cyfrowych.
Część B – Systemy telewizyjne  				
 - Wprowadzenie: elementy toru telewizyjnego, klasyfikacja systemów telewizyjnych.
 - Akwizycja sekwencji wizyjnych: 
      - podstawy teoretyczne
      - przetworniki analizujące 
- Prezentacja sekwencji wizyjnych: 
      - podstawy teoretyczne
      - przetworniki syntetyzujące 
- Cyfrowa transmisja sekwencji wizyjnych: 
      - kompresja i kodowanie - standardy MPEG-1/2/4, H.26x
      - multipleksowanie strumieni elementarnych
      - transmisja w sieciach radiowych - standardy DVB
      - strumieniowanie w sieciach IP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z przedmiotu składają się cztery oceny cząstkowe wyrażane w punktach:
  -  ocena z czterech kolokwiów przeprowadzanych w czasie trwania wykładu - max 40 pkt. (po 10 pkt.)
  -  ocena z czterech ćwiczeń laboratoryjnych - max 40 pkt. (po 10 pkt. )
  - ocena z projektu - max. 20 pkt.
  - ocena z egzaminu końcowego obejmująca całość materiału - max. 100 pkt.
Końcowa ocena z przedmiotu zależy od sumy punktów uzyskanych z kolokwiów, ćwiczeń laboratoryjnych, projektu oraz egzaminu zgodnie z poniższą tabelą: 
Suma punktów 	Ocena
     &lt; 101 	                   2.0
   101 .. 120 	           3.0
   121 .. 140 	           3.5
   141 .. 160 	           4.0
   161 .. 180 	           4.5
   181 .. 200 	          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J. Bem: ”Radiofonia cyfrowa DAB”, SAT-Audio-Video, nr 2 i 4, 1992.
H. Chaciński: „Urządzenia radiowe”, WSiP ,Warszawa ,1989. 
W. D. Greeg: „Podstawy telekomunikacji analogowej i cyfrowej”, WNT, Warszawa, 1983. 
S. Hahn: „Teoria modulacji i detekcji”, WPW, Warszawa 1981. 
L. Knoch, T. Ekiert: „Modulacja i detekcja”, WKiŁ, Warszawa, 1979. 
M. Oziewicz, Z. Odoj: „Istota systemu DAB” – Przegląd techniki. Radio i telewizja nr 4, 1993.
D. Więcek: „CODFM – kodowanie kanałowe i modulacja systemu DAB” – Przegląd telekomunikacyjny nr 10, 12 1995; nr 3, 1996. 
S. Winkler, "Digital Video Quality: Vision Models and Metrics", Wiley, 2005.
G. H. Holst, "CMOS/CCD Sensors and Camera Systems", JCD Publishing/SPIE Press, 2007. 
J.-H. Leee, D. N. Liu, S.-T. Wu, "Introduction to Flat Panel Displays", Wiley, 2008. 
W. Skarbek, "Multimedia: Algorytmy i standardy kompresji", Akademicka Oficyna Wydawnicza PLJ, 1998. 
C. Poynton, "Digital Video and HDTV: Algorithms and Interfaces", Morgan Kaufmann Publishers, 2003. 
I. E. G. Richardson, "H.264 and MPEG-4 Video Compression. Video Coding for Next-generation Multimedia", Wiley, 2003. 
U. Reimers, "Digital Video Broadcasting. The International Standard for Digital Television", Springer, 2001. 
C. Perkins, "RTP: Audio and Video for Internet", Addison-Wesley,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http://ztv.ire.pw.edu.pl/srdr/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SRDM_W01: </w:t>
      </w:r>
    </w:p>
    <w:p>
      <w:pPr/>
      <w:r>
        <w:rPr/>
        <w:t xml:space="preserve">Student, który zaliczył przedmiot posiada podstawową wiedzę na temat: rodzaju stosowanej modulacji w radiofonii analogowej, cyfrowej, szerokości zajmowanego pasma sygnału zmodulowanego dla poszczególnych rodzajów modulacji, szerokości pasma sygnału modulującego dla poszczególnych modulacji, pasm przydzielonych częstotliwości dla potrzeb radiodyfuzji oraz anten stosowanych w różnych zakresach fal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Sprawdzianu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T1A_W06</w:t>
      </w:r>
    </w:p>
    <w:p>
      <w:pPr>
        <w:keepNext w:val="1"/>
        <w:spacing w:after="10"/>
      </w:pPr>
      <w:r>
        <w:rPr>
          <w:b/>
          <w:bCs/>
        </w:rPr>
        <w:t xml:space="preserve">Efekt SRDM_W02: </w:t>
      </w:r>
    </w:p>
    <w:p>
      <w:pPr/>
      <w:r>
        <w:rPr/>
        <w:t xml:space="preserve">Student, który zaliczył przedmiot posiada podstawową wiedzę na temat budowy i zasady działania analogowych odbiorników sygnałów AM, sygnałów FM stereofonicznych i monofonicznych. Posiada również wiedzę na temat budowy i zasady działania cyfrowych odbiorników sygnału DRM, DAB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Sprawdzianu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T1A_W03</w:t>
      </w:r>
    </w:p>
    <w:p>
      <w:pPr>
        <w:keepNext w:val="1"/>
        <w:spacing w:after="10"/>
      </w:pPr>
      <w:r>
        <w:rPr>
          <w:b/>
          <w:bCs/>
        </w:rPr>
        <w:t xml:space="preserve">Efekt SRDM_W03: </w:t>
      </w:r>
    </w:p>
    <w:p>
      <w:pPr/>
      <w:r>
        <w:rPr/>
        <w:t xml:space="preserve">Student, który zaliczył przedmiot, posiada podstawową wiedzę na temat: procesów analizy i syntezy obrazów, właściwości i podstawowych, parametrów przetworników optoelektronicznych oraz kompresji i kodowania sekwencji wizyjnych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SRDM_W04: </w:t>
      </w:r>
    </w:p>
    <w:p>
      <w:pPr/>
      <w:r>
        <w:rPr/>
        <w:t xml:space="preserve">Student, który zaliczył przedmiot, posiada podstawową wiedzę na temat: multipleksowania strumieni elementarnych w najczęściej wykorzystywanych kontenerach multimedialnych, transmisji danych multimedialnych w sieciach radiowych oraz sieciach komputerowych, technik zabezpieczania tych danych przed błędami transmisji i ich adaptacji do parametrów toru transmisyjnego.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Sprawdzianu nr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SRDM_U01: </w:t>
      </w:r>
    </w:p>
    <w:p>
      <w:pPr/>
      <w:r>
        <w:rPr/>
        <w:t xml:space="preserve">Student, który zaliczył przedmiot potrafi pracować w zespole, korzystać z przyrządów wirtualnych, na podstawie obserwowanego przebiegu czasowego, widma amplitudowego określić rodzaj badanego sygnału oraz obliczać jego podstawowe parametry (szerokość zajmowanego pasma częstotliwości, głębokości modulacji, indeksu modulacji).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Ćwiczeń Laboratoryjnych nr 1,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SRDM_U02: </w:t>
      </w:r>
    </w:p>
    <w:p>
      <w:pPr/>
      <w:r>
        <w:rPr/>
        <w:t xml:space="preserve">Student, który zaliczył przedmiot potrafi scharakteryzować najczęściej stosowane w praktyce techniki kodowania i transmisji
sekwencji wizyjnych.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Ćwiczeń Laboratoryjnych 3,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SRDM_U03: </w:t>
      </w:r>
    </w:p>
    <w:p>
      <w:pPr/>
      <w:r>
        <w:rPr/>
        <w:t xml:space="preserve">Student, który zaliczył przedmiot potrafi samodzielnie zebrać informacje dotyczące wybranego zagadnienia związanego z tematyką wykładu i przygotować opracowanie, w którym to zagadnienie zostanie szczegółowo omówione. Przygotowanie opracowania może wymagać przeprowadzenia obliczeń matematycznych, przeprowadzenia symulacji komputerowych lub opracowania w wybranym języku programowania implementacji algorytmu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T1A_U01, 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SRDM_K01: </w:t>
      </w:r>
    </w:p>
    <w:p>
      <w:pPr/>
      <w:r>
        <w:rPr/>
        <w:t xml:space="preserve">potrafi pracować w zespole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laboratorium i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2024-05-10T04:41:22+02:00</dcterms:created>
  <dcterms:modified xsi:type="dcterms:W3CDTF">2024-05-10T04:41:22+02:00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