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20 godz.
planowanie i realizacja zadań związanych z projektem dyplomowym 60 godz.
w sumie 80 godz. co daje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20 godz.
co daje ok.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60 godz. 
co daje ok.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służy częściowo ukierunkowanemu praktycznie uzupełnieniu wiedzy pozyskiwanej w czasie studiów pierwszego stopnia. Koncentruje się na nabywaniu i doskonaleniu umiejętności związanych z rozwiązywaniem zadań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Przeprowadzenie analizy problemu stanowiącego temat pracy inżynierskiej, w tym analizy literatury i istniejących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zrealizowanych w ramach pracowni dyplomowej inżynierskiej zadań projektowych i sprawozdania z pracowni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metody, techniki i narzędzia do rozwiązywania prostych zadań inżynierskich w wybranych zastosowaniach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PDI1_U01: </w:t>
      </w:r>
    </w:p>
    <w:p>
      <w:pPr/>
      <w:r>
        <w:rPr/>
        <w:t xml:space="preserve">potrafi pozyskiwać informacje z literatury, baz danych oraz innych źródeł, integrować je, dokonywać ich interpretacji oraz wyciągać wniosków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PDI1_U02: </w:t>
      </w:r>
    </w:p>
    <w:p>
      <w:pPr/>
      <w:r>
        <w:rPr/>
        <w:t xml:space="preserve">potrafi wykorzystać metod analityczne, symulacyjne lub eksperymentalne do formułowania i rozwiązywania zadań inżynierskich z uwzględnieniem aspektów pozatechnicznych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T1A_U16</w:t>
      </w:r>
    </w:p>
    <w:p>
      <w:pPr>
        <w:keepNext w:val="1"/>
        <w:spacing w:after="10"/>
      </w:pPr>
      <w:r>
        <w:rPr>
          <w:b/>
          <w:bCs/>
        </w:rPr>
        <w:t xml:space="preserve">Efekt PDI1_U03: </w:t>
      </w:r>
    </w:p>
    <w:p>
      <w:pPr/>
      <w:r>
        <w:rPr/>
        <w:t xml:space="preserve">potrafi sformułować specyfikację prostego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PDI1_K01: </w:t>
      </w:r>
    </w:p>
    <w:p>
      <w:pPr/>
      <w:r>
        <w:rPr/>
        <w:t xml:space="preserve">potrafi zaplanować i wykonać zadania związane z realizacją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T1A_K05, T1A_K07,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2024-05-19T17:55:43+02:00</dcterms:created>
  <dcterms:modified xsi:type="dcterms:W3CDTF">2024-05-19T17:55:43+02:00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