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17, w tym:
•	laboratorium 15 godz.
•	konsultacje -2 godz, 
2) Praca własna – 10, w tym:
•	przygotowanie do laboratorium 10 godz.
RAZEM: 27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– 17, w tym:
•	laboratorium 15 godz.
•	konsultacje -2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27 godz.., w tym:
•	laboratorium 15 godz.
•	konsultacje -2 godz, 
•	przygotowanie do laboratorium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wykonanych w ramach laboratorium ćwiczeń,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IPSM2_U01: </w:t>
      </w:r>
    </w:p>
    <w:p>
      <w:pPr/>
      <w:r>
        <w:rPr/>
        <w:t xml:space="preserve">Potrafi posługiwać się środowiskami MatLab oraz LabView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2026-06-19T22:22:34+02:00</dcterms:created>
  <dcterms:modified xsi:type="dcterms:W3CDTF">2026-06-19T22:22:34+02:00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