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iw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Specjalne obróbki i mikroobróbki. Umiejętność doboru procesu i jego parametrów do wykonania mikroelementów z materiałów metalowych, ceramicznych i tworzyw sztucznych.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wtryskowe miniaturowych elementów z tworzyw sztucznych,  proszków metalowych i ceramicznych. Mikroobróbka laserowa ubytkowa, powierzchniowa, znakowanie laserowe.
          Technologia   kształtowania sprężyn,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kolokwium zaliczeniowego, zaliczenie ćwiczeń na podstawie ocen uzyskanych z poszczególnych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I_W01: </w:t>
      </w:r>
    </w:p>
    <w:p>
      <w:pPr/>
      <w:r>
        <w:rPr/>
        <w:t xml:space="preserve">Ma wiedzę na temat metod wytwarzania drobnych elemenów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2024-05-18T21:02:28+02:00</dcterms:created>
  <dcterms:modified xsi:type="dcterms:W3CDTF">2024-05-18T21:02:28+02:00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