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Technika cyfrowa III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Krzysztof Firląg, ad., Wydział Transportu Politechniki Warszawskiej Zakład Sterowania Ruchem i Infrastruktury Transportu, Zespół SRD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TR.SIS615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80 godz., w tym: praca na ćwiczeniach laboratoryjnych 30 godz., przygotowanie eksperymentów 10 godz., wykonanie sprawozdań z poszczególnych ćwiczeń 35 godz., pisemne zaliczenie poszczególnych ćwiczeń 2 godz., konsultacje 3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 ECTS (35 godz., w tym: praca na ćwiczeniach laboratoryjnych 30 godz., pisemne zaliczenie poszczególnych ćwiczeń 2 godz., konsultacje 3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3,0 pkt ECTS (80 godz., w tym: praca na ćwiczeniach laboratoryjnych 30 godz., przygotowanie eksperymentów 10 godz., wykonanie sprawozdań z poszczególnych ćwiczeń 35 godz., pisemne zaliczenie poszczególnych ćwiczeń 2 godz., konsultacje 3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Technika cyfrowa 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12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Praktyczne poznanie metod analizy i syntezy układów cyfrowych z zastosowaniem wspomagania komputerowego. Badanie zjawisk hazardów oraz wyścigów zagrażających poprawnej pracy projektowanych układów, oraz nabycie umiejętności poprawnej budowy prostych układów cyfrowych dla cyfrowych systemów sterowania i teleinformatyki stosowanych w transporcie.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ćwiczeń laboratoryjnych:
Wprowadzenie, zapoznanie z obsługą pakietu symulatora układów logicznych ACTIVE-CAD.  Badanie współpracy układów cyfrowych z elementami zestykowymi. Synteza i badanie układów kombinacyjnych zbudowanych z elementów małej skali integracji. Synteza i badanie układów kombinacyjnych zbudowanych z elementów średniej i dużej skali integracji. Badanie strukturalnej zawodności układów kombinacyjnych. Synteza synchronicznych układów sekwencyjnych. Badanie synchronicznych układów sekwencyjnych stosowanych w systemach transportowych. Synteza i badanie asynchronicznych układów sekwencyjnych. Synteza techniczna układów cyfrowych.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Zaliczanie wykonania poszczególnych ćwiczeń w trakcie zajęć. Przebieg ćwiczenia udokumentowany sprawozdaniem oceniany w zakresie 0-2 pkt.
Sprawdzenie wiedzy z poszczególnych ćwiczeń w formie pisemnej oceniane w zakresie 0-8 pkt.
Warunkiem zaliczenia przedmiotu jest wykonanie wszystkich ćwiczeń laboratoryjnych, skutkujące przyjęciem przez prowadzącego sprawozdań oraz zdobycie połowy plus jeden możliwych punktów (36 pkt).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Łuba T. Synteza układów logicznych. Oficyna Wydawnicza PW, Warszawa, 2005.
2.	Majewski W. Układy logiczne. WNT, Warszawa, 1999.
3.	Kruszyński H., Rydzewski A. i in.: Teoria układów cyfrowych. Wydawnictwa Politechniki Warszawskiej, Warszawa, 1991. 
4.	Pieńkos J. Turczyński J.: Układy scalone TTL w systemach cyfrowych. WKŁ, Warszawa,1980.
5.	Skorupski A. Podstawy techniki cyfrowej. WKŁ, Warszawa, 2001. 
6.	Zieliński C. Podstawy projektowania układów cyfrowych. PWN, Warszawa,2003.
7.	Kawalec P. Symulatory i kompilatory układów logicznych. WT PW, Warszawa, 2011.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praktyczną wiedzę niezbędną do zrozumienia podstawowych zjawisk fizycznych występujących w elementach i układach cyfrowych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sprawdzenie wiedzy o podstawowych zjawiskach fizycznych w formie pisemnej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komputerowe narzędzia do projektowania i symulacji układów i systemów cyfrowych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wykonania ćwiczeń wymagających znajomości obsługi narzędzi wspomagania komputerowego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ma uporządkowaną wiedzę związaną z badaniami eksperymentalnymi układów i systemów cyfrowych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wykonania ćwiczeń wymagających badania układów cyfrowych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Tr1A_W03, Tr1A_W10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InzA_W02, T1A_W04, T1A_W07, T1A_W08, InzA_W02, InzA_W03, InzA_W05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ma szczegółową wiedzę związaną z praktycznym zastosowaniem  metodyki projektowania kombinacyjnych i sekwencyjnych układów cyfrowych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zaliczenie wykonania ćwiczeń z projektowania kombinacyjnych i sekwencyjnych układów logicznych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T1A_W08, InzA_W02,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przeprowadzać eksperymenty, w tym symulacje komputerowe modeli układów cyfrowych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umiejętności planowania i przeprowadzania eksperymentów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T1A_U11, InzA_U01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umie posłużyć się narzędziami komputerowo wspomaganego projektowania do weryfikacji prostych układów cyfrowych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umiejętności posługiwania się symulatorem układów logicznych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T1A_U09, InzA_U02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opracować dokumentację przeprowdzonych eksperymentów i przygotować teksty opisujące ich wyniki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sprawozdań z poszczgólnych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T1A_U11, InzA_U01</w:t>
      </w:r>
    </w:p>
    <w:p>
      <w:pPr>
        <w:keepNext w:val="1"/>
        <w:spacing w:after="10"/>
      </w:pPr>
      <w:r>
        <w:rPr>
          <w:b/>
          <w:bCs/>
        </w:rPr>
        <w:t xml:space="preserve">Efekt U04: </w:t>
      </w:r>
    </w:p>
    <w:p>
      <w:pPr/>
      <w:r>
        <w:rPr/>
        <w:t xml:space="preserve">potrafi zaprojektować i zmontować proste układy cyfrowe z elementów scalonych małej skali integracji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poprawności procesu syntezy technicznej budowanych układów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T1A_U16, InzA_U08</w:t>
      </w:r>
    </w:p>
    <w:p>
      <w:pPr>
        <w:keepNext w:val="1"/>
        <w:spacing w:after="10"/>
      </w:pPr>
      <w:r>
        <w:rPr>
          <w:b/>
          <w:bCs/>
        </w:rPr>
        <w:t xml:space="preserve">Efekt U05: </w:t>
      </w:r>
    </w:p>
    <w:p>
      <w:pPr/>
      <w:r>
        <w:rPr/>
        <w:t xml:space="preserve">potrafi dokonać krytycznej analizy istniejących cyfrowych układów sterowania ruchem w transporcie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umiejętności analizy poprawności i optymalności cyfrowych układów sterowania ruchem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InzA_U05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współdziałać i pracować w grupie laboratoryjnej, przyjmując w niej różne role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aktywności grupy i poszczególnych osób w wykonywaniu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2024-04-28T14:36:52+02:00</dcterms:created>
  <dcterms:modified xsi:type="dcterms:W3CDTF">2024-04-28T14:36:52+02:00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