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hab.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zapoznanie się ze wskazana literaturą dot. wykładu 10 godz., przygotowanie się do zaliczenia wykładu 6 godz., przygotowanie dokumentacji projektowej w formie obliczeń i rysunków 22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wykładach 9 godz., praca na ćwiczeniach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9 godz., przygotowanie dokumentacji projektowej w formie obliczeń i rysunków 22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Ocena zintegrowana po uzyskaniu zaliczenia ćwiczenia projektowego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2004. 
3. Bałuch H. Diagnostyka nawierzchni kolejowej, WKiŁ, Warszawa 1975. 
4. Basiewicz T., Rudziński L., Jacyna M.: Linie kolejowe. Oficyna Wydawnicza Politechniki Warszawskiej, Warszawa 1994. 
5. Basiewicz T., Gołaszewski A., Rudziński L.: Infrastruktura transportu. Oficyna Wydawnicza Politechniki Warszawskiej, Warszawa 1998.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
12. Satish Chandra, M. M. Agarwal ,,Railway engineering” . Oxford University Press, 2013.
13. EN 13803-1- Railway applications – Track alignment design parameters – Track gauges 1435 mm and wider – Part 1: Plain line.
14. Id-1 (D1) Warunki techniczne utrzymania nawierzchni na liniach kolejowych PKP Polskie Linie Kolejowe S.A.
15. TSI PRM– Techniczna Specyfikacja Interoperacyjności ,,Osoby   o ograniczonej możliwości poruszania się”
16. TSI INFR CR – Techniczna Specyfikacja Interoperacyjności   kolei konwencjonalnych, podsystem infrastruktura 
17. Rozporządzenie Ministra Infrastruktury i Rozwoju poz. 867 z dnia 30.06.2014 zmieniające rozporządzenie w sprawie warunków technicznych, jakim powinny odpowiadać  budowle kolejowe i ich usytuowanie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
      </w:r>
    </w:p>
    <w:p>
      <w:pPr>
        <w:keepNext w:val="1"/>
        <w:spacing w:after="10"/>
      </w:pPr>
      <w:r>
        <w:rPr>
          <w:b/>
          <w:bCs/>
        </w:rPr>
        <w:t xml:space="preserve">Efekt W05: </w:t>
      </w:r>
    </w:p>
    <w:p>
      <w:pPr/>
      <w:r>
        <w:rPr/>
        <w:t xml:space="preserve">posiada wiedzę teoretyczną dotyczącą drogi kolejowej, elementów drogi, skrajni budowli i taboru, przekrojów poprzecznych linii i rozstawów torów, przejazdów kolejowych, 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
      </w:r>
    </w:p>
    <w:p>
      <w:pPr>
        <w:keepNext w:val="1"/>
        <w:spacing w:after="10"/>
      </w:pPr>
      <w:r>
        <w:rPr>
          <w:b/>
          <w:bCs/>
        </w:rPr>
        <w:t xml:space="preserve">Efekt W06: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
      </w:r>
    </w:p>
    <w:p>
      <w:pPr>
        <w:keepNext w:val="1"/>
        <w:spacing w:after="10"/>
      </w:pPr>
      <w:r>
        <w:rPr>
          <w:b/>
          <w:bCs/>
        </w:rPr>
        <w:t xml:space="preserve">Efekt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
      </w:r>
    </w:p>
    <w:p>
      <w:pPr>
        <w:keepNext w:val="1"/>
        <w:spacing w:after="10"/>
      </w:pPr>
      <w:r>
        <w:rPr>
          <w:b/>
          <w:bCs/>
        </w:rPr>
        <w:t xml:space="preserve">Efekt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
      </w:r>
    </w:p>
    <w:p>
      <w:pPr>
        <w:keepNext w:val="1"/>
        <w:spacing w:after="10"/>
      </w:pPr>
      <w:r>
        <w:rPr>
          <w:b/>
          <w:bCs/>
        </w:rPr>
        <w:t xml:space="preserve">Efekt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aplikację komputerową wspomagającą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2025-04-29T12:26:10+02:00</dcterms:created>
  <dcterms:modified xsi:type="dcterms:W3CDTF">2025-04-29T12:26:10+02:00</dcterms:modified>
</cp:coreProperties>
</file>

<file path=docProps/custom.xml><?xml version="1.0" encoding="utf-8"?>
<Properties xmlns="http://schemas.openxmlformats.org/officeDocument/2006/custom-properties" xmlns:vt="http://schemas.openxmlformats.org/officeDocument/2006/docPropsVTypes"/>
</file>