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TR.NMS101</w:t>
      </w:r>
    </w:p>
    <w:p>
      <w:pPr>
        <w:keepNext w:val="1"/>
        <w:spacing w:after="10"/>
      </w:pPr>
      <w:r>
        <w:rPr>
          <w:b/>
          <w:bCs/>
        </w:rPr>
        <w:t xml:space="preserve">Semestr nominalny: </w:t>
      </w:r>
    </w:p>
    <w:p>
      <w:pPr>
        <w:spacing w:before="20" w:after="190"/>
      </w:pPr>
      <w:r>
        <w:rPr/>
        <w:t xml:space="preserve">1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ćwiczeń laboratoryjnych 9, zapoznanie się ze wskazaną literaturą 28, konsultacje 3 (w tym 2 w zakresie zajęć laboratoryjnych), przygotowanie do egzaminu 12, przygotowanie do zajęć laboratoryjnych 18, udział w egzaminie 2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godziny, w tym: uczestnictwo w wykładzie 18 godz., praca na laboratoriach: 9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9 godz., przygotowanie się do zajęć laboratoryjnych: 18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w:t>
      </w:r>
    </w:p>
    <w:p>
      <w:pPr>
        <w:keepNext w:val="1"/>
        <w:spacing w:after="10"/>
      </w:pPr>
      <w:r>
        <w:rPr>
          <w:b/>
          <w:bCs/>
        </w:rPr>
        <w:t xml:space="preserve">Limit liczby studentów: </w:t>
      </w:r>
    </w:p>
    <w:p>
      <w:pPr>
        <w:spacing w:before="20" w:after="190"/>
      </w:pPr>
      <w:r>
        <w:rPr/>
        <w:t xml:space="preserve">wykład: brak, ćwiczenia lab. w symulatorze autoPW - maksimum 8 osob, ćwicz. lab. w laboratorium ZEiUP - maksimum 12 osób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 badanie wpływu uszkodzeń w układzie zasilania silnika ZI na skład spalin przed i za reaktorem katalitycznym;
- ocena przyczepności kół jezdnych do nawierzchni drogi metodami pośrednimi;
- ocena parametrów oraz stanu technicznego układu hamulcowego;
- ocena właściwości oraz stanu technicznego zawieszenia samochodu.</w:t>
      </w:r>
    </w:p>
    <w:p>
      <w:pPr>
        <w:keepNext w:val="1"/>
        <w:spacing w:after="10"/>
      </w:pPr>
      <w:r>
        <w:rPr>
          <w:b/>
          <w:bCs/>
        </w:rPr>
        <w:t xml:space="preserve">Metody oceny: </w:t>
      </w:r>
    </w:p>
    <w:p>
      <w:pPr>
        <w:spacing w:before="20" w:after="190"/>
      </w:pPr>
      <w:r>
        <w:rPr/>
        <w:t xml:space="preserve">Egzamin w formie pisemnej (wymagane jest udzielenie przynajmniej 50% odpowiedzi na 5 pytań). Ćwiczenia laboratoryjne - odbycie i zaliczenie ustne lub pisemne każdego ćwiczenia (udzielenie przynajmniej 50% odpowiedzi na 2 lub 3 pytania do każdego tematu) oraz wykonanie i zaliczenie sprawozdania z każdego ćwiczenia przez zespół wykonujący ćwiczenie.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Jackowski J., Łęgiewicz J., Wieczorek M.: Samochody osobowe i pochodne. WKŁ. Warszawa 2011;
2) Reimpell J., Betzler J. Podwozia samochodów. Podstawy konstrukcji. WKŁ, Warszawa 2008r.
3) Reński A. Budowa samochodów. Układy hamulcowe i kierownicze oraz zawieszenia. OWPW, Warszawa, 2005r.
4) BOSCH, Informator techniczny. Układy bezpieczeństwa i komfortu jazdy: elektronika i elektrotechnika samochodowa. WKŁ, Warszawa 2013r.
5) BOSCH, Informator techniczny. Napędy hybrydowe, ogniwa paliwowe i paliwa alternatywne. WKŁ, Warszawa 2010r.
6) Merkisz J. Ekologiczne problemy silników spalinowych, tom I. Wydawnictwo Politechniki Poznańskiej, Poznań 1998
7) Merkisz J. Ekologiczne problemy silników spalinowych, tom II. Wydawnictwo Politechniki Poznańskiej, Poznań 1999
8) Zieliński A. Konstrukcja nadwozi samochodów osobowych i pochodnych. WKŁ, Warszawa 2008r.
9) Piechna J. Podstawy aerodynamiki pojazdów. WKŁ, Warszawa 2000r.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Tr2A_W07, Tr2A_W08, Tr2A_W09</w:t>
      </w:r>
    </w:p>
    <w:p>
      <w:pPr>
        <w:spacing w:before="20" w:after="190"/>
      </w:pPr>
      <w:r>
        <w:rPr>
          <w:b/>
          <w:bCs/>
        </w:rPr>
        <w:t xml:space="preserve">Powiązane efekty obszarowe: </w:t>
      </w:r>
      <w:r>
        <w:rPr/>
        <w:t xml:space="preserve">, , </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Tr2A_W07, Tr2A_W08, Tr2A_W09</w:t>
      </w:r>
    </w:p>
    <w:p>
      <w:pPr>
        <w:spacing w:before="20" w:after="190"/>
      </w:pPr>
      <w:r>
        <w:rPr>
          <w:b/>
          <w:bCs/>
        </w:rPr>
        <w:t xml:space="preserve">Powiązane efekty obszarowe: </w:t>
      </w:r>
      <w:r>
        <w:rPr/>
        <w:t xml:space="preserve">, , </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Tr2A_W05, Tr2A_W07, Tr2A_W08</w:t>
      </w:r>
    </w:p>
    <w:p>
      <w:pPr>
        <w:spacing w:before="20" w:after="190"/>
      </w:pPr>
      <w:r>
        <w:rPr>
          <w:b/>
          <w:bCs/>
        </w:rPr>
        <w:t xml:space="preserve">Powiązane efekty obszarowe: </w:t>
      </w:r>
      <w:r>
        <w:rPr/>
        <w:t xml:space="preserve">, ,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Tr2A_U09</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2024-05-05T18:30:46+02:00</dcterms:created>
  <dcterms:modified xsi:type="dcterms:W3CDTF">2024-05-05T18:30:46+02:00</dcterms:modified>
</cp:coreProperties>
</file>

<file path=docProps/custom.xml><?xml version="1.0" encoding="utf-8"?>
<Properties xmlns="http://schemas.openxmlformats.org/officeDocument/2006/custom-properties" xmlns:vt="http://schemas.openxmlformats.org/officeDocument/2006/docPropsVTypes"/>
</file>