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obserwacji</w:t>
      </w:r>
    </w:p>
    <w:p>
      <w:pPr>
        <w:keepNext w:val="1"/>
        <w:spacing w:after="10"/>
      </w:pPr>
      <w:r>
        <w:rPr>
          <w:b/>
          <w:bCs/>
        </w:rPr>
        <w:t xml:space="preserve">Koordynator przedmiotu: </w:t>
      </w:r>
    </w:p>
    <w:p>
      <w:pPr>
        <w:spacing w:before="20" w:after="190"/>
      </w:pPr>
      <w:r>
        <w:rPr/>
        <w:t xml:space="preserve">Prof. dr hab. inż. Edward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projektowych - 30 godz.,
przygotowanie do ćwiczeń - 15 godz.,
zapoznanie się ze wskazaną literaturą - 15 godz.,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projektowych - 30 godz.,
Razem 30 godz.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- 30 godz.,
przygotowanie do ćwiczeń - 15 godz.,
Razem 45 godz. co odpowiada 1,8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algebry liniowej, elementów statystyki matematycznej, rachunku wyrównawczego 
Pożądana umiejętność programowania</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pogłębienie wiedzy w zakresie podstaw statystycznych wyrównania ścisłego obserwacji geodezyjnych oraz doskonalenie umiejętności programowania komputerów w tym zakresie.</w:t>
      </w:r>
    </w:p>
    <w:p>
      <w:pPr>
        <w:keepNext w:val="1"/>
        <w:spacing w:after="10"/>
      </w:pPr>
      <w:r>
        <w:rPr>
          <w:b/>
          <w:bCs/>
        </w:rPr>
        <w:t xml:space="preserve">Treści kształcenia: </w:t>
      </w:r>
    </w:p>
    <w:p>
      <w:pPr>
        <w:spacing w:before="20" w:after="190"/>
      </w:pPr>
      <w:r>
        <w:rPr/>
        <w:t xml:space="preserve">Zmienne wielowymiarowe,  rozkład normalny wielowymiarowy, korelacja, regresja I-go i II-go rodzaju, Regresja ortogonalna
Weryfikacja hipotez statystycznych, hipotezy nieparametryczne, parametryczne
Estymacja: teoria estymatorów, metody estymacji, estymacja wartości oczekiwanej, estymacja wariancji
Analiza wariancji klasyfikacja jednoczynnikowa, wieloczynnikowa
Estymacja metodą najmniejszych kwadratów. Zadanie nieliniowe, metoda Gaussa, metody ortogonalizacji, metoda Marquardta
Przypadek najogólniejszy wyrównania.  Funkcja Lagrange’a, linearyzacja sukcesywna, dualizm
Kod obserwacji CLPLM. Wykaz punktów NXY. Funkcja SzukajPunktu. Funkcja ObserwacjaCLP
Zmodyfikowany algorytm Choleskiego-Banacheiwicza z kontrolą niewyznaczalności niewiadomych
Test globalny.Testy szczegółowe
Wyrównanie metodą parametryczną
Wyrównane metodą warunkowa, warunki topologiczne
Nawiązania rzędowe, stochastyczne, swobodne
Wyrównanie metodą parametryczną z warunkami lokalizacyjnymi na niewiadome
</w:t>
      </w:r>
    </w:p>
    <w:p>
      <w:pPr>
        <w:keepNext w:val="1"/>
        <w:spacing w:after="10"/>
      </w:pPr>
      <w:r>
        <w:rPr>
          <w:b/>
          <w:bCs/>
        </w:rPr>
        <w:t xml:space="preserve">Metody oceny: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Brandt 	Analiza danych - metody statystyczne i obliczeniowe 
J. Greń		Modele i zadania statystyki matematycznej
St. Hausbrandt	Rachunek wyrównawczy i obliczenia geodezyjne
Wł. Baran	Teoretyczne podstawy opracowania wyników pomiarów geodezyjnych
E. Nowak             Algorytmy numeryczne w geodezji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GK.SIOB632_W01: </w:t>
      </w:r>
    </w:p>
    <w:p>
      <w:pPr/>
      <w:r>
        <w:rPr/>
        <w:t xml:space="preserve">uzyska pogłębioną wiedzę z zakresu wyrównania sieci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GK.SIOB632_U01: </w:t>
      </w:r>
    </w:p>
    <w:p>
      <w:pPr/>
      <w:r>
        <w:rPr/>
        <w:t xml:space="preserve">potrafi oprogramować procedury wyrównania obserwacji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GK.SIOB632_K01: </w:t>
      </w:r>
    </w:p>
    <w:p>
      <w:pPr/>
      <w:r>
        <w:rPr/>
        <w:t xml:space="preserve">ma świadomość odpowiedzialności za poprawność wyników pracy</w:t>
      </w:r>
    </w:p>
    <w:p>
      <w:pPr>
        <w:spacing w:before="60"/>
      </w:pPr>
      <w:r>
        <w:rPr/>
        <w:t xml:space="preserve">Weryfikacja: </w:t>
      </w:r>
    </w:p>
    <w:p>
      <w:pPr>
        <w:spacing w:before="20" w:after="190"/>
      </w:pPr>
      <w:r>
        <w:rPr/>
        <w:t xml:space="preserve">kontrola poprawności opracowanych na zajęciach procedur i programów wyrównawczych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2024-05-19T22:24:06+02:00</dcterms:created>
  <dcterms:modified xsi:type="dcterms:W3CDTF">2024-05-19T22:24:06+02:00</dcterms:modified>
</cp:coreProperties>
</file>

<file path=docProps/custom.xml><?xml version="1.0" encoding="utf-8"?>
<Properties xmlns="http://schemas.openxmlformats.org/officeDocument/2006/custom-properties" xmlns:vt="http://schemas.openxmlformats.org/officeDocument/2006/docPropsVTypes"/>
</file>