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systemów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GK.NIK314</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16 h
Zapoznanie się ze wskazaną literaturą: 35 h
Konsultacje dot. treści wykładów: 4h
Przygotowanie się do egzaminu i obecność na egzaminie: 45 h
Razem nakład studenta: 100 h = 4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h
Konsultacje dot. treści wykładów: 4h
Obecność na egzaminie: 2 h
Razem nakład studenta: 22 h = 0.9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Zapoznanie się ze wskazaną literaturą: 35 h
Przygotowanie się do egzaminu: 43 h
Razem nakład studenta: 78 h = 3.1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przybliża zagadnienia dotyczące podstawowych pojęć i definicji z zakresu SIP, korzystania z baz danych przestrzennych. Przedmiot wprowadza: do tematyki związanej z SIP jego historią rozwoju i aktualnymi rozwiązaniami stosowanymi w kraju i za granicą, elementy projektowania baz danych przestrzennych, pozyskiwana danych dla SIP.</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SIP, etapy rozwoju, historia SIP, korzenie zawodowe, uproszczone rozumienie SIP. GIS a SIP w kontekście polskim. Części składowe SIP. Oprogramowanie dla SIP. Oprogramowanie wolne i zamknięte dla SIP Funkcjonalne podejście do SIP. Bazy danych przestrzennych: część geometryczna i opisowa, typy baz danych stosowanych w SIP. Wizualizacja danych z baz danych. Mapy a bazy danych i systemy informacji przestrzennej. Źródła danych dla SIP: mapy topograficzne, zdjęcia lotnicze i satelitarne, istniejące bazy danych przestrzennych. Zakres pojęcia model: model – obraz rzeczywistości, model (postać) danych, modelowanie zjawisk, przykłady. Standardy danych w SIP. Infrastruktura danych przestrzennych. Wprowadzenie do wolnego oprogramowania na przykładzie QGIS. SIP w chmurze. Przykłady praktycznego zastosowania SIPu w chmurze.</w:t>
      </w:r>
    </w:p>
    <w:p>
      <w:pPr>
        <w:keepNext w:val="1"/>
        <w:spacing w:after="10"/>
      </w:pPr>
      <w:r>
        <w:rPr>
          <w:b/>
          <w:bCs/>
        </w:rPr>
        <w:t xml:space="preserve">Metody oceny: </w:t>
      </w:r>
    </w:p>
    <w:p>
      <w:pPr>
        <w:spacing w:before="20" w:after="190"/>
      </w:pPr>
      <w:r>
        <w:rPr/>
        <w:t xml:space="preserve">Wykład: zaliczenie wykładów – egzamin pisemny w sesji. Próg zaliczeniowy: 51.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Białousz S., 2004. System Baz Danych Przestrzennych dla Województwa Mazowieckiego. Oficyna Wydawnicza Politechniki Warszawskiej
Białousz S., 2013. Informacja przestrzenna dla samorządów terytorialnych. Oficyna Wydawnicza Politechniki Warszawskiej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Longley P. A., Goodchild M. F., Maguire D. J., Rhind D. W.,  2006. GIS. Teoria i praktyka.  Wydawnictwo Naukowe PWN
Bielecka E., 2005. Systemy informacji geograficznej. Teoria i zastosowania. Wydawnictwo PJWSTK
Olszewski R., Gotlib G., Iwaniak; 2008; GIS. Obszary zastosowań. PWN
Gotlib D., Iwaniak A., Olszewski R., 2007, GIS. Obszary zastosowań. Wyd. Nauk. PWN, Warszawa</w:t>
      </w:r>
    </w:p>
    <w:p>
      <w:pPr>
        <w:keepNext w:val="1"/>
        <w:spacing w:after="10"/>
      </w:pPr>
      <w:r>
        <w:rPr>
          <w:b/>
          <w:bCs/>
        </w:rPr>
        <w:t xml:space="preserve">Witryna www przedmiotu: </w:t>
      </w:r>
    </w:p>
    <w:p>
      <w:pPr>
        <w:spacing w:before="20" w:after="190"/>
      </w:pPr>
      <w:r>
        <w:rPr/>
        <w:t xml:space="preserve">telesip.gik.pw.edu.pl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GK.NIK314_W1: </w:t>
      </w:r>
    </w:p>
    <w:p>
      <w:pPr/>
      <w:r>
        <w:rPr/>
        <w:t xml:space="preserve">Rozumie podstawowe pojęcia z zakresu Systemów Informacji Przestrzennej: system, dane, informacje i przestrzeń, SIP na tle innych systemów informacyjnych. Zna ewolucję definicji zakresu pojęciowego i etapy rozwoju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GK.NIK314_W2: </w:t>
      </w:r>
    </w:p>
    <w:p>
      <w:pPr/>
      <w:r>
        <w:rPr/>
        <w:t xml:space="preserve">Zna części składowe i rozumie funkcjonalne podejście do systemów informacji przestrzennej. Rozróżnia pojęcia modeli: model – obraz rzeczywistości, model danych, modelowanie zjawisk. Zna i umie stosować standardy danych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GK.NIK314_U1: </w:t>
      </w:r>
    </w:p>
    <w:p>
      <w:pPr/>
      <w:r>
        <w:rPr/>
        <w:t xml:space="preserve">Zna możliwości dostępnego na rynku oprogramowania SIP opartego zarówno na wolnej licencji jak i oprogramowania komercyjnego. Zan zalety i wady obu typów produktów.</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GK.NIK314_K1: </w:t>
      </w:r>
    </w:p>
    <w:p>
      <w:pPr/>
      <w:r>
        <w:rPr/>
        <w:t xml:space="preserve">Ma umiejętność samokształcenia i korzystania z zasobów internetowych w zakresie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2024-05-18T20:04:23+02:00</dcterms:created>
  <dcterms:modified xsi:type="dcterms:W3CDTF">2024-05-18T20:04:23+02:00</dcterms:modified>
</cp:coreProperties>
</file>

<file path=docProps/custom.xml><?xml version="1.0" encoding="utf-8"?>
<Properties xmlns="http://schemas.openxmlformats.org/officeDocument/2006/custom-properties" xmlns:vt="http://schemas.openxmlformats.org/officeDocument/2006/docPropsVTypes"/>
</file>