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- KISIG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Pędzich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GK.SMK301KSiG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32 godz. (udział w seminarium 30 godz., 2 godz. konsultacji)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(udział w seminarium 30 godz., 2 godz. konsultacji)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30 godz. (udział w seminarium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przygotowanie studentów do pisania prac magisterskich oraz ich prezentacji w czasie egzaminu dyplomowego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przygotowania prac magisterskich. Prezentacje realizowanych prac magisterskich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prezentacji i ustnej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GK.SMK301KSiG_U1: </w:t>
      </w:r>
    </w:p>
    <w:p>
      <w:pPr/>
      <w:r>
        <w:rPr/>
        <w:t xml:space="preserve">potrafi opracować prezentację przedstawiającą etapy realizacji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GK.SMK301KSiG_U2: </w:t>
      </w:r>
    </w:p>
    <w:p>
      <w:pPr/>
      <w:r>
        <w:rPr/>
        <w:t xml:space="preserve">potrafi pozyskiwać informacje z literatury na temat zasad opracowania prac dyplomowych oraz związane z tematyką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GK.SMK301KSiG_U3: </w:t>
      </w:r>
    </w:p>
    <w:p>
      <w:pPr/>
      <w:r>
        <w:rPr/>
        <w:t xml:space="preserve">potrafi przekazać w sposób jasny podstawowe założenia oraz wyniki realizowanej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odpowiedź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2024-05-19T23:56:18+02:00</dcterms:created>
  <dcterms:modified xsi:type="dcterms:W3CDTF">2024-05-19T23:56:18+02:00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