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Olszewski,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	udział w wykładach: 15 x 1 godz. = 15 godz., 
-	udział w zajęciach projektowych: 15 x 1 godz. = 15 godz., 
-	przygotowanie do zajęć: 15 x 0,5 godz. = 7,5 godz., 
-	dokończenie (w domu) sprawozdań z ćwiczeń projektowych: 4 x 2 godz. = 8 godz., 
-	udział w konsultacjach związanych z realizacją projektu: 5 x 1 godz. = 5 godz.
-	przygotowanie do egzaminu i obecność na egzaminie: 10 godz.
Razem 60 godzin, co odpowiada 2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	udział w wykładach: 15 x 1 godz. = 15 godz., 
-	udział w zajęciach projektowych: 15 x 1 godz. = 15 godz., 
-	udział w konsultacjach związanych z realizacją projektu: 5 x 1 godz. = 5 godz.
-	obecność na egzaminie: 2 godz.
Razem 37 godzin, co odpowiada 1,2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	udział w zajęciach projektowych: 15 x 1 godz. = 15 godz., 
-	przygotowanie do zajęć: 15 x 0,5 godz. = 7,5 godz., 
-	dokończenie (w domu) sprawozdań z ćwiczeń projektowych: 4 x 2 godz. = 8 godz., 
Razem 30,5 godzin, co odpowiada 1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statystyki, kartografii oraz systemów informacji geograficznej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podstawowych pojęć z zakresu statystyki przestrzennej, geostatystyki, kartograficznej metody badań. W ramach realizacji przedmiotu tworzone są (na podstawie zaawansowanych analiz wykorzystujących algorytmy spatial data mining) mapy tematyczne oraz opracowania prognostyczne.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Szeregi statystyczne: szczegółowe, rozdzielcze, czasowe. Podstawowe statystyki: miary położenia (przeciętne), średnie, przeciętne pozycyjne, miary zmienności, miary asymetrii. Miary prawidłowości rozmieszczenia zjawisk przestrzennych. Analiza współzależności zjawisk przestrzennych. Analiza reszt z regresji. Korelacja cech ilościowych, porządkowych i jakościowych. Modelowanie kartograficzne, analiza Huffa. Wykorzystanie sieci neuronowych w typologii kartograficznej.
Wyznaczanie podstawowych statystyk. Mapy reszt z regresji. Metody opracowywania. Interpretacja wyników. Mapy korelacji zjawisk wyrażonych w ilościowych i jakościowych skalach pomiarowych. Mapy prawdopodobieństwa wystąpienia zdarzeń. Zastosowanie sieci neuronowych do typologii jednorodnych regionów na mapach. Opracowanie prostych aplikacji wspomagających badania geostatystyczne.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podczas zajęć, sprawozdań merytorycznych z realizacji projektów oraz pisemne zaliczenie końcowe.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Gotlib D., Iwaniak A., Olszewski R.,GIS. Obszary zastosowań, 2008, PWN
2. Kraak M., Ormeling F. 1998, Kartografia – wizualizacja danych przestrzennych. PWN
3. Longley P.A., Goodchild M., Maguire D., Rhind D.W., 2006, GIS. Teoria i praktyka. 
Wydawnictwo Naukowe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posiada wiedzę teoretyczną o kartograficznych aspektach statystycznej i geostatystycznej analizy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K_W06, K_W11,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T2A_W04, T2A_W07, T2A_W08, T2A_W09, T2A_W11, T2A_W04, T2A_W07, T2A_W04, T2A_W07, T2A_W01, T2A_W04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wiedzę o sposobach wizualizacji wyników badań wykorzystujących algorytmy spatial data mining.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K_W11, K_W12,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T2A_W07, T2A_W04, T2A_W07, T2A_W04, T2A_W05, T2A_W07, T2A_W04, T2A_W05,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 : </w:t>
      </w:r>
    </w:p>
    <w:p>
      <w:pPr/>
      <w:r>
        <w:rPr/>
        <w:t xml:space="preserve">potrafi samodzielnie wykonywać analizy danych przestrzennych wykorzystując algorytmy eksploracyjnej analizy danych przestrzennych (spatial data mining)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tematów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K_U16, 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T2A_U09, T2A_U18, T2A_U19, T2A_U15, T2A_U08, T2A_U09, T2A_U10, T2A_U12, T2A_U19, T2A_U10, T2A_U16, T2A_U10, T2A_U16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stosować i modyfikować znane z literatury algorytmy eksploracyjnej analizy danych przestrzennych oraz dobierać ich parametry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samodzielnie wykonane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K_U12, K_U16, K_U17, K_U18, K_U14,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T2A_U06, T2A_U04, T2A_U05, T2A_U09, T2A_U18, T2A_U19, T2A_U15, T2A_U08, T2A_U09, T2A_U10, T2A_U12, T2A_U19, T2A_U10, T2A_U16, T2A_U10, T2A_U12, T2A_U16, T2A_U19, T2A_U10,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KS_01: </w:t>
      </w:r>
    </w:p>
    <w:p>
      <w:pPr/>
      <w:r>
        <w:rPr/>
        <w:t xml:space="preserve">potrafi współpracować w grupie, pozyskiwać samodzielnie dane oraz kooperować z przedstawicielami innych branż przy analizie problemu i kartografivcznej wizualizacji wyników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T2A_K07, T2A_K03, T2A_K05,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2024-05-20T00:50:58+02:00</dcterms:created>
  <dcterms:modified xsi:type="dcterms:W3CDTF">2024-05-20T00:50:58+02:00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