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geodezyjnych pomiarów szczegółowych - 8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Geo4ce.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 Rozporządzenie Ministra Administracji i Cyfryzacji z dn. 12 lutego 2013 r. w sprawie bazy danych geodezyjnej ewidencji sieci uzbrojenia terenu, bazy danych obiektów topograficznych oraz mapy zasadniczej, Dz.U. z dn. 21 marca 2013 r., poz. 383;
5.  Rozporządzenie Ministra Administracji i Cyfryzacji z dn. 14 lutego 2012 r. w sprawie osnów geodezyjnych, grawimetrycznych i magnetycznych, Dz.U. z dn. 30 marca 2012 r., poz. 352;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GK.SIK621_U01: </w:t>
      </w:r>
    </w:p>
    <w:p>
      <w:pPr/>
      <w:r>
        <w:rPr/>
        <w:t xml:space="preserve">Potrafi zakładać punkty osnów szczegółowych metodą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GK.SIK621_K01: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GK.SIK621_K02: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GK.SIK621_K03: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2026-08-21T23:57:07+02:00</dcterms:created>
  <dcterms:modified xsi:type="dcterms:W3CDTF">2026-08-21T23:57:07+02:00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