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 godzin, w tym:
a) obecność na wykładach - 30 godzin,
Praca własna studenta: 30 godzin, w tym:
a) zapoznanie się ze wskazaną literaturą - 10 godzin
b) przygotowanie do zaliczenia przedmiotu - 20 godzin.
Razem: 60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- obecność na wykładach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warunków wstępnych do uczestnictwa w wykładach.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prawne prowadzenia państwowego zasobu geodezyjnego i kartograficznego (PZGiK).
2. Prawo geodezyjne i kartograficzne.
3. Ewidencja miejscowości, ulic i adresów.
4. Formularze dotyczące zgłaszania prac, zawiadamiania o  ich wykonaniu oraz przekazywania ich wyników  do  PZGiK.
5. Organizacja i tryb prowadzenia zasobu.
6. Państwowy rejestr nazw geograficznych.
7. Uwierzytelnianie dokumentów.
8. Udostępnianie materiałów, wydawanie licencji i wzór obliczenia opłaty.
9. Standardy techniczne opracowywania i przekazywania wyników pomiarów geodezyjnych do zasobu.
10. BDOT i mapa zasadnicza.
11. Baza danych zobrazowań lotniczych, ortofotomapy i NMT.
12. Uprawnienia zawodowe.
13. Przebieg pracy geodezyjnej zgłoszonej w Powiatowym Ośrodku Dokumentacji.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1989 roku Prawo geodezyjne i kartograficzne oraz wybrane rozporządzenia wykonawcze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GK.SIOB501_W01: </w:t>
      </w:r>
    </w:p>
    <w:p>
      <w:pPr/>
      <w:r>
        <w:rPr/>
        <w:t xml:space="preserve">zna zasady prowadzenia i udostępniania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GK.SIOB501_U01: </w:t>
      </w:r>
    </w:p>
    <w:p>
      <w:pPr/>
      <w:r>
        <w:rPr/>
        <w:t xml:space="preserve">potrafi korzystać z danych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GK.SIOB501_K01: </w:t>
      </w:r>
    </w:p>
    <w:p>
      <w:pPr/>
      <w:r>
        <w:rPr/>
        <w:t xml:space="preserve">rozumie pozatechniczne aspekty i skutki działalności inżyniera geodety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2026-08-02T03:47:30+02:00</dcterms:created>
  <dcterms:modified xsi:type="dcterms:W3CDTF">2026-08-02T03:47:30+02:00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