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13 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16h, 
przygotowanie referatu: 12h, 
praca z literaturą przedmiotu i samodzielna nauka: 20h. 
konsultacje: 2h
Łącznie: 50h,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16h, 
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przestrzennych, wprowadza elementy projektowania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a podstawowe pojęcia i definicje z zakresu SIP. Dyskusja i wyjaśnienie istniejących różnic pojęciowych. Technologie SIP a: geodezja, kartografia, fotogrametria, teledetekcja, informatyka, bazy danych, teoria systemów. Przegląd i ocena metod pozyskiwania danych dla SIP o różnym poziomie dokładności geometrycznej i tematycznej. Metody udostępniania i wizualizacji danych oraz informacji z wykorzystaniem technologii SIP. Wybrane aspekty prawne SIP. Infrastruktura danych przestrzennych. Ustawa o INSPIRE. BDO, VMap, TBD, kataster – ocena z punktu widzenia ich użyteczności dla SIP. Organizacja i technologie SIP w Europie.
Projektowanie SIP w podejściu autonomicznym, hybrydowym i z wykorzystaniem INSPIRE. Pełny cykl projektowania i tworzenia systemów.
Metody projektowania systemów informacji przestrzennej, przykłady projektów dla gminy, powiatu, województwa, kraju, projektów branżowych.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R.Tomlinson (2008) Rozważania o GIS ESRI Polska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GK.NIOB702_W1: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GK.NIOB702_W2: </w:t>
      </w:r>
    </w:p>
    <w:p>
      <w:pPr/>
      <w:r>
        <w:rPr/>
        <w:t xml:space="preserve">Zna podstawowe rodzaje danych przestrzennych dla terytorium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T1A_W06,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2026-06-19T11:25:45+02:00</dcterms:created>
  <dcterms:modified xsi:type="dcterms:W3CDTF">2026-06-19T11:25:45+02:00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