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Pomiary przemieszczeń i analiza deformacji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Witold Prószyński 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GK.SMK115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- 34 godziny, w tym:
a) udział w wykładach - 15 godzin,
b) udział w ćwiczeniach projektowych - 15 godzin,
c) udział w konsultacjach - 2 godziny,
d) udział w egzaminie - 2 godziny.
2. Praca własna studenta - 55 godzin, w tym:
a) wykonanie (w domu) niezbędnych analiz i obliczeń oraz operatów z ćwiczeń projektowych - 30 godzin,
b) zapoznanie się ze wskazaną literaturą - 10 godzin,
c) przygotowanie do egzaminu - 15 godzin.
Razem: 89 godzin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- liczba godzin kontaktowych - 34 godziny, w tym:
a) udział w wykładach - 15 godzin,
b) udział w ćwiczeniach projektowych - 15 godzin,
c) udział w konsultacjach - 2 godziny,
d) udział w egzaminie - 2 godziny.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 - 45 godzin, w tym:
a) udział w ćwiczeniach projektowych - 15 godzin,
b) wykonanie (w domu) niezbędnych analiz i obliczeń oraz operatów z ćwiczeń projektowych - 30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Powinien posiadać podstawową wiedzę z zakresu geodezyjnego rachunku wyrównawczego oraz geodezyjnych pomiarów przemieszczeń.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Pogłębienie wiedzy z zakresu geodezyjnego wyznaczania przemieszczeń oraz uzyskanie wiedzy w zakresie badania i analizy deformacji.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Wprowadzenie do modeli matematycznych stosowanych do badania przemieszczeń. Kinematyczny model sieci jednoepokowej (ruch jednostajny, prostoliniowy) i zastosowanie tego typu modelu w wyznaczaniu przemieszczeń. Przykład modelu kinematycznego do opracowania wyników pomiaru rozproszonego. Zależności pomiędzy składowymi przemieszczenia bryły sztywnej a przemieszczeniami jej wy-branych punktów. Transformacje układu odniesienia: przekształcenia dla wektora przemieszczeń oraz przekształcenia dla macierzy kowariancji składowych tego wektora Aproksymacja wektorowego pola przemieszczeń. Wyznaczanie elementów gradientu przemieszczeń. Wprowadzenie do pomiarów tensometrycznych w budownictwie. Wyznaczanie odkształceń poziomych terenu na podstawie pomiarów tensometrycznych w geodezyjnych konstrukcjach pomiarowych w kształcie gwiazdy
ĆWICZENIA PROJEKTOWE
- Zastosowanie kinematycznego modelu jednoepokowej niwelacyjnej sieci kontrolnej (ruch jednostajny)  do redukcji wyników pomiaru na określony moment odniesienia
- Obliczenie składowych przemieszczenia płyty fundamentowej komina na podstawie przemieszczeń pionowych jej wybranych punktów
- Wyznaczanie elementów tensora odkształceń poziomych przy użyciu konstrukcji pomiarowej w formie gwiazdy regularnej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Sposób bieżącej kontroli wyników nauczania: np. kontrola stopnia przygotowania do samodzielnego wykonywania ćwiczeń .
Wykład - egzamin pisemny w terminie ustalonym przez dziekanat w Harmonogramie Sesji oraz odpowiedzi wyjaśniające w innym terminie. Na egzaminie nie można  korzystać z notatek ani skryptów.
Ćwiczenia laboratoryjne. zaliczone na podstawie pozytywnych ocen z  poszczególnych tematów ćwiczeniowych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Prószyński W., Kwaśniak M. (2006) Podstawy geodezyjnego wyznaczania przemieszczeń. Pojęcia i elementy metodyki. , Oficyna Wydawnicza PW, Warszawa;
2.  Kadaj R. (1998 ?) ;
3. Czaja J. (1993) Wybrane zagadnienia z geodezji inżynieryjnej – rozdz. 5 Wyznaczanie przemieszczeń i odkształceń obiektów inżynierskich, Skrypty uczelniane Nr.1350, Wyd. AGH, Kraków; 
4. Hejmanowski R., Kwinta A. (2007) Odkształcenia poziome a długość odcinka pomiarowego,  Zeszyty Naukowe Politechniki Śląskiej, Nr 1752;
5. Lazzarini T. (1977) Geodezyjne pomiary przemieszczeń budowli i ich otoczenia, PPWK, Warszawa 1977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GK.SMK115_W1: </w:t>
      </w:r>
    </w:p>
    <w:p>
      <w:pPr/>
      <w:r>
        <w:rPr/>
        <w:t xml:space="preserve">zna podstawowe cechy  modeli matematycznych stosowanych w geodezyjnym badaniu przemieszczeń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odpowiedniego ćwiczenia i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GK.SMK115_W2: </w:t>
      </w:r>
    </w:p>
    <w:p>
      <w:pPr/>
      <w:r>
        <w:rPr/>
        <w:t xml:space="preserve">zna strukturę i szczegółowe własności kinematycznego modelu jednoepokowej sieci niwelacyjnej dla jednostajnego ruchu jej punktów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odpowiedniego ćwiczenia i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GK.SMK115_W3: </w:t>
      </w:r>
    </w:p>
    <w:p>
      <w:pPr/>
      <w:r>
        <w:rPr/>
        <w:t xml:space="preserve">zna zależności między przemieszczeniem badanego obiektu, a przemieszczeniami jego wybranych punktów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odpowiedniego ćwiczenia i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GK.SMK115_W4: </w:t>
      </w:r>
    </w:p>
    <w:p>
      <w:pPr/>
      <w:r>
        <w:rPr/>
        <w:t xml:space="preserve">zna zasady transformacji wektora przemieszczeń i macierzy jego kowariancji związanych ze zmianą układu odniesienia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GK.SMK115_W5: </w:t>
      </w:r>
    </w:p>
    <w:p>
      <w:pPr/>
      <w:r>
        <w:rPr/>
        <w:t xml:space="preserve">zna zasadę aproksymacji wektorowego pola przemieszczeń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GK.SMK115_W6: </w:t>
      </w:r>
    </w:p>
    <w:p>
      <w:pPr/>
      <w:r>
        <w:rPr/>
        <w:t xml:space="preserve">zna pojęcie gradientu przemieszczeń i tensora odkształcenia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GK.SMK115_W7: </w:t>
      </w:r>
    </w:p>
    <w:p>
      <w:pPr/>
      <w:r>
        <w:rPr/>
        <w:t xml:space="preserve">ma wiedzę w zakesie pomiarów tensometrycznych przy użyciu geodezyjnych konstrukcji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K_W11,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T2A_W07, T2A_W04, T2A_W05, T2A_W06, T2A_W07, T2A_W03,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GK.SMK115_U1: </w:t>
      </w:r>
    </w:p>
    <w:p>
      <w:pPr/>
      <w:r>
        <w:rPr/>
        <w:t xml:space="preserve">potrafi skonstruować model kinematyczny jednoepokowej sieci geodezyjnej oraz wykonać niezbędne obliczenia i analizy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zaliczenie odpowiedniego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T2A_U04, T2A_U08, T2A_U11, T2A_U18, T2A_U15</w:t>
      </w:r>
    </w:p>
    <w:p>
      <w:pPr>
        <w:keepNext w:val="1"/>
        <w:spacing w:after="10"/>
      </w:pPr>
      <w:r>
        <w:rPr>
          <w:b/>
          <w:bCs/>
        </w:rPr>
        <w:t xml:space="preserve">Efekt GK.SMK115_U2: </w:t>
      </w:r>
    </w:p>
    <w:p>
      <w:pPr/>
      <w:r>
        <w:rPr/>
        <w:t xml:space="preserve">potrafi wyznaczyć składowe wektora przemieszczeń badanego obiektu na podstawie wektorów przemieszczeń wybranych punktów tego obiektu oraz dokonać ich interpretacji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zaliczenie odpowiedniego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T2A_U04, T2A_U08, T2A_U11, T2A_U18, T2A_U15</w:t>
      </w:r>
    </w:p>
    <w:p>
      <w:pPr>
        <w:keepNext w:val="1"/>
        <w:spacing w:after="10"/>
      </w:pPr>
      <w:r>
        <w:rPr>
          <w:b/>
          <w:bCs/>
        </w:rPr>
        <w:t xml:space="preserve">Efekt GK.SMK115_U3: </w:t>
      </w:r>
    </w:p>
    <w:p>
      <w:pPr/>
      <w:r>
        <w:rPr/>
        <w:t xml:space="preserve">potrafi wyznaczyć elementy tensora odkształcenia na podstawie wyników pomiaru w zaprojektowanej przezeń konstrukcji pomiarowej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zaliczenie odpowiedniego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T2A_U04, T2A_U08, T2A_U11, T2A_U18, T2A_U15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GK.SMK115_K1: </w:t>
      </w:r>
    </w:p>
    <w:p>
      <w:pPr/>
      <w:r>
        <w:rPr/>
        <w:t xml:space="preserve">potrafi nawiązać kontakt i współpracować ze specjalistami z zakresu budownictwa i inżynierii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T2A_K02</w:t>
      </w:r>
    </w:p>
    <w:p>
      <w:pPr>
        <w:keepNext w:val="1"/>
        <w:spacing w:after="10"/>
      </w:pPr>
      <w:r>
        <w:rPr>
          <w:b/>
          <w:bCs/>
        </w:rPr>
        <w:t xml:space="preserve">Efekt GK.SMK115_K2: </w:t>
      </w:r>
    </w:p>
    <w:p>
      <w:pPr/>
      <w:r>
        <w:rPr/>
        <w:t xml:space="preserve">ma świadomość odpowiedzialności za poprawność wyników swojego pomiaru, przekazywanych specjalistom z zakresu budownictwa i inżynierii dokonującym oceny bezpieczeństwa badanych obiektów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K_K05,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T2A_K05,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2025-04-10T16:57:05+02:00</dcterms:created>
  <dcterms:modified xsi:type="dcterms:W3CDTF">2025-04-10T16:57:05+02:00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