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30 h
Przygotowanie do zajęć projektowych: 27 h
Konsultacje dot. zajęć projektowych: 3h
Przygotowanie raportów/projektów zaliczających: 28h
Razem nakład studenta: 125 h = 5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h
Konsultacje dot. treści wykładów: 2h
Obecność na egzaminie: 2 h
Obecność na zajęciach projektowych: 2 x 15 h = 30 h
Konsultacje dot. zajęć projektowych: 3h
Razem nakład studenta: 52 h = 2.1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 h
Przygotowanie się do egzaminu: 13 h
Przygotowanie do zajęć projektowych: 27 h
Przygotowanie raportów/projektów zaliczających: 28h
Razem nakład studenta: 73 h = 2.9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teoretycznymi SIP, organizacją i funkcjonowaniem SIP w Polsce. Nabycie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Elementy projektowania SIP. Przykłady systemów dla gmin, miast, powiatów i województw. Przykłady wykorzystania SIP w planowaniu przestrzennym i zarządzaniu kryzysowym.
Podstawowe technologie SIP użyteczne w gospodarce przestrzennej. Rola i możliwości Internetu i infrastruktury danych przestrzennych.
Projekt: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 egzamin, próg zaliczeniowy 51.
Zajęcia projektowe: Weryfikacja postępów prac na zajęciach, obserwacja pracy na zajęciach. Obronienie i zaliczenie wszystkich ćwiczeń/projektu.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
Myrda, G., 1997. GIS czyli mapa w komputerze. Helion, Gliwice</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GP.SIK428_W3: </w:t>
      </w:r>
    </w:p>
    <w:p>
      <w:pPr/>
      <w:r>
        <w:rPr/>
        <w:t xml:space="preserve">Zna możliwości wykorzystania technologii SIP w zarządzaniu przestrzenią. Umie omówić cechy i parametry dostępnych w Polsce baz danych topograficznych.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2026-02-08T08:48:27+01:00</dcterms:created>
  <dcterms:modified xsi:type="dcterms:W3CDTF">2026-02-08T08:48:27+01:00</dcterms:modified>
</cp:coreProperties>
</file>

<file path=docProps/custom.xml><?xml version="1.0" encoding="utf-8"?>
<Properties xmlns="http://schemas.openxmlformats.org/officeDocument/2006/custom-properties" xmlns:vt="http://schemas.openxmlformats.org/officeDocument/2006/docPropsVTypes"/>
</file>