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Rozwój obszarów wiejskich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
(- udział w wykładach: 15 x 1 godz. =15 godz., 
- udział w zajęciach projektowych: 15 x 1 godz. = 15 godz., 
- przygotowanie do zajęć projektowych: 7 x 2 godz. = 14 godz.,
- dokończenie (w domu) sprawozdań z zajęć projektowych: 7 x 3 godz. = 21 godz.,
- udział w konsultacjach związanych z realizacją projektu: 5 x 1 godz. = 5 godz. (zakładamy, że student korzysta z co trzecich konsultacji), 
- realizacja zadań projektowych: 18 godz.
- przygotowanie do zaliczenia i obecność na zaliczeniu: 10 godz. + 2 godz. = 12 godz.
Łączny nakład pracy studenta wynosi zatem 100 godz., co odpowiada 4 punktom ECTS.)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
(- udział w wykładach: 15 x 1 godz. =15 godz., 
- udział w zajęciach projektowych: 15 x 1 godz. = 15 godz., 
- udział w konsultacjach związanych z realizacją projektu: 5 x 1 godz. = 5 godz. 
- udział w zaliczeniu 2 godz. 
Nakład pracy związany z zajęciami wymagającymi bezpośredniego udziału nauczyciela wynosi zatem 37 godz., co odpowiada 1,5 punktom ECTS.)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
(- udział w zajęciach projektowych: 15 x 1 godz. = 15 godz.,
- przygotowanie do zajęć projektowych: 7 x 2 godz. = 14 godz., 
- dokończenie (w domu) sprawozdań z zajęć projektowych: 7 x 3 godz. = 21 godz.,
- udział w konsultacjach związanych z realizacją projektu: 5 x 1 godz. = 5 godz. (zakładamy, że student korzysta z co trzecich konsultacji), 
- realizacja zadań projektowych: 18 godz. 
Łączny nakład pracy studenta wynosi zatem 73 godz., co odpowiada 3 punktom ECTS.)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Podstawy gleboznawstwa, Ochrona środowiska, Rozwój obszarów wiejskich (sem. 5), Kataster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specyfiką procesu scalenia i wymiany gruntów (aspekty prawne i techniczne), będącego elementem kształtowania przestrzeni na obszarach wiejskich. Uzyskanie wiedzy dotyczącej struktury przestrzennej gospodarstw rolnych w Polsce oraz problemów z tym związanych. Umiejętność zastosowania zapisów ustawy o scaleniu i wymianie gruntów dotyczących wydzielania gruntów zamiennych w praktyce na obszarze testowym.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Charakterystyka powierzchniowa i przestrzenna obszarów wiejskich w Polsce. Podstawowe pojęcia i ich charakterystyka dotycząca obszarów wiejskich: struktura agrarna, struktura władania i użytkowania gruntów, gospodarstwo rolne. Cechy nieruchomości rolnych mające wpływ na ich wartość. Podstawy prawne scalania i wymiany gruntów. Procedury prawne i techniczne scalania gruntów. Szacunek porównawczy gruntów scalanych. Etapy projektowania w pracach scaleniowych. Efekty prac scaleniowych. PROJEKTY: wykorzystując oprogramowanie ArcGiS, dla obszaru testowego: 1.  wykonanie studiów: użytkowania, glebowego, władania; 2. przeprowadzenie  szacunku porównawczego gruntów; 3. opracowanie koncepcji projektu wymiany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w formie testu otwartego. Projekty - prezentacja i obrona koncepcji projektu wymiany gruntów dla obszaru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26 marca 1982 r. o scalaniu i wymianie gruntów (t.j. Dz.U.z 2003r., Nr 178, poz. 1749 z późn. zm.); Bielska Anna, Kupidura Adrianna: Kształtowanie przestrzeni na obszarach wiejskich, 2013, Oficyna Wydawnicza Politechniki Warszawskiej, ISBN 978-83-7814-073-3, 174 s.; Akińcza, Małgorzata,   2007: Geodezyjne urządzanie terenów rolnych Wydawnictwo Uniwersytetu Przyrodniczego,   Wrocław; Hopfer, Urban, 1984: Geodezyjne urządzanie terenów rolnych,  PWN; Kuźnicki, Białousz, Skłodowski, 1979: Podstawy gleboznawstwa z elementami kartografii i ochrony gleb, PWN, Warszawa; Sobolewska-Mikulska, Pułecka, 2007: „Scalenia i wymiany gruntów w Rozwoju Obszarów Wiejskich” preskrypt Wydawnictwa 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zna procedury prawne zawarte w obowiązującej ustawie o scaleniu i wymianie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zna procedury techniczne związane z procesami scalenia i wymiany gruntów, zna różnice występujące między tymi procesami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W_3: </w:t>
      </w:r>
    </w:p>
    <w:p>
      <w:pPr/>
      <w:r>
        <w:rPr/>
        <w:t xml:space="preserve">zna rolę administracji rządowej i samorządowej w procesach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W_4: </w:t>
      </w:r>
    </w:p>
    <w:p>
      <w:pPr/>
      <w:r>
        <w:rPr/>
        <w:t xml:space="preserve">ma wiedzę na temat struktury gospodarstw rolnych w Polsce, rozumie problemy z tego wynikające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W_5: </w:t>
      </w:r>
    </w:p>
    <w:p>
      <w:pPr/>
      <w:r>
        <w:rPr/>
        <w:t xml:space="preserve">ma podstawową wiedzę dotyczącą uwarunkowań przyrodniczych mających wpływ na rozwój obszarów wiejskich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W_6: </w:t>
      </w:r>
    </w:p>
    <w:p>
      <w:pPr/>
      <w:r>
        <w:rPr/>
        <w:t xml:space="preserve">ma wiedzę dotyczącą możliwości wykorzystania materiałów kartograficznych dla potrzeb opracowania projektów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potrafi określić cechy nieruchomości rolnych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potrafi wykonać szacunek porównawczy gruntów według kryteriów uwzględnionych w ustawie o scalaniu i wymianie gruntów dla obszaru testowego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 wykonanego dla obszaru testowego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U_3: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rozwoju obszarów wiejskich ze szczególnym uwzględnieniem procesu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U_4: </w:t>
      </w:r>
    </w:p>
    <w:p>
      <w:pPr/>
      <w:r>
        <w:rPr/>
        <w:t xml:space="preserve">potrafi pracować indywidualnie; umie oszacować czas potrzebny na realizację zleconego projektu;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U_5: </w:t>
      </w:r>
    </w:p>
    <w:p>
      <w:pPr/>
      <w:r>
        <w:rPr/>
        <w:t xml:space="preserve">potrafi opracować dokumentację dotyczącą wykonania uproszczonego projektu wymiany gruntów dla obszaru testowego oraz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U_6: </w:t>
      </w:r>
    </w:p>
    <w:p>
      <w:pPr/>
      <w:r>
        <w:rPr/>
        <w:t xml:space="preserve">potrafi prawidłowo ocenić warunki glebowe, użytkowanie gruntów oraz stan władania gruntami, na tej podstawie potrafi zaproponować zmiany mające pozytywny wpływ na rozwój badanego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wykonanie i obrona projektu wymiany gruntów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rozumie potrzebę ciągłego dokształcania się wynikającą między innymi z ciągłych przemian społecznych i gospodarczych, zna możliwości dokształcania się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K_2: </w:t>
      </w:r>
    </w:p>
    <w:p>
      <w:pPr/>
      <w:r>
        <w:rPr/>
        <w:t xml:space="preserve">ma świadomość ważności i rozumie przyrodnicze i socjologiczne aspekty i skutki scalenia i wymiany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2025-12-27T18:23:19+01:00</dcterms:created>
  <dcterms:modified xsi:type="dcterms:W3CDTF">2025-12-27T18:23:19+01:00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