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przestrzenna w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godz., 
- przygotowanie do zaliczenia i obecność na zaliczeniu: 7 godz. + 3 godz. = 10 godz. 
Łączny nakład pracy studenta wynosi zatem 25 godz.,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 x 1 godz. = 15 godz., 
- udział  w  konsultacjach 7 x1 = 7 godz.
- obecność na zaliczeniu: 3 godz. = 3 godz. 
Łączny nakład pracy studenta wynosi 25 godz., co odpowiada1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Unii Europejskiej i samorządzie terytorialnym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polityce  przestrzennej Unii Europejskiej oraz systemach planowania przestrzennego w wybranych krajach członkowskich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Przestrzeń, gospodarka przestrzenna, polityka przestrzenna
Uwarunkowania gospodarki przestrzennej
Przestrzeń polska w ujęciu historycznym
Samorząd terytorialny w krajach Unii Europejskiej: 	Dania, Szwecja, Finlandia
Planowanie przestrzenne w wybranych krajach Unii Europejskiej: Dania, Szwecja, Finlandia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przestrzenna w krajach Unii Europejskiej, akty prawne, komentarze, mapy, statystyka, red. M. Czornik, część 1 i 2, Uniwersytet Ekonomiczny Katowice,  2011.
2. System planowania przestrzennego i jego rola w strategicznym zarządzaniu rozwojem kraju, red. T. Markowski, P. Żuber,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i rozumie działanie samorządów terytorialnych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Zna i rozumie proces planowania przestrzennego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kolkowium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kolkowium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Wie jak analizować różnorodne uwarunkowania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Potrafi analizować wieloaspektowość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
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k_4: </w:t>
      </w:r>
    </w:p>
    <w:p>
      <w:pPr/>
      <w:r>
        <w:rPr/>
        <w:t xml:space="preserve">Potrafi uwzględniać różne kierunki swojej działalności
Potrafi przewidywać różnorodne skutki 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2026-08-22T08:26:49+02:00</dcterms:created>
  <dcterms:modified xsi:type="dcterms:W3CDTF">2026-08-22T08:26:49+02:00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