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Rewitalizacja obszarów zurbanizowanych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Alina Muzioł-Węcławowicz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GPSIK.216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88 (uczestnictwo w wykładach: 15 x 1 godz. = 15 godz., przygotowanie do zajęć projektowych - analiza opracowań: 15 x 1 godz. = 15 godz., uczestnictwo w zajęciach projektowych: 15 x 1 godz. = 15 godz., udział w konsultacjach: 3 x 2 godz. = 6 godz., dokończenie projektów: 3 x 5 godz. = 15 godz., przygotowanie do kolokwiów i uczestnictwo w kolokwiach: 2 x 10 godz. + 2 x 1 godz. = 22 godz. Łączny nakład pracy studenta wynosi 88 godz., co odpowiada 3 punktom ECTS.)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38 (uczestnictwo w wykładach: 15 x 1 godz. = 15 godz., uczestnictwo w zajęciach projektowych: 15 x 1 godz. = 15 godz., udział w konsultacjach: 3 x 2 godz. = 6 godz., uczestnictwo w kolokwiach: 2 godz. Łączny nakład pracy studenta wymagający bezpośredniego uczestnictwa nauczyciela akademickiego wynosi 38 godz., co odpowiada 1,5 punktu ECTS.)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50 (przygotowanie do zajęć projektowych - analiza opracowań: 15 x 1 godz. = 15 godz., dokończenie projektów: 3 x 5 godz. = 15 godz., przygotowanie do kolokwiów: 2 x 10 godz. = 20 godz. Łączny nakład pracy studenta wynosi 50 punktów, co 1,5 punktu ECTS.)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o zasadach funkcjonowania samorządu lokalnego, problemach degradacji obszarów zurbanizowanych.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koncepcją teoretyczną i praktyką rewitalizacji miast, podkreślenie interdyscyplinarności rewitalizacji, jej roli jako metody rozwoju miast w kontekście współczesnych wyzwań ekonomicznych, społecznych i środowiskowych. Rozeznanie projektów rewitalizacji pod względem zakresu merytorycznego, zasad finansowania, organizacji oraz zdobycie umiejętności analizy wybranego projektu realizowanego w ramach lokalnego programu rewitalizacji i opracowania własnej propozycji założeń do projektu rewitalizacji w danym mieście.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Pojęcie rewitalizacji, procesy degradacji przestrzeni zurbanizowanej, obszary kryzysowe w gminach – aspekty przestrzenne, społeczne i kulturowe, ekonomiczne, techniczne
2. Rewitalizacja w polityce UE, rządowej i samorządowej – koncepcje, powiązania 
3. Uwarunkowania i specyfika rewitalizacji w Polsce
4. Opracowywanie i wdrażanie lokalnych programów rewitalizacji, monitoring i ewaluacja
5. Partycypacja społeczna w rewitalizacji
6. Finansowanie rewitalizacji
7. Zarządzanie rewitalizacją
8. Wybrane zagadnienia rewitalizacji obszarów zdegradowanych w krajach UE. 
ĆWICZENIA PROJ.:
1. Analiza i ocena wybranych projektów rewitalizacji
2. Opracowanie wybranych elementów projektu rewitalizacji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projektowych jest wykonanie wszystkich tematów/projektów przewidzianych programem zajęć. Warunkiem zaliczenia wykładu jest uzyskanie pozytywnych ocen z dwóch kolokwiów pisemnych; pierwsze kolokwium odbywa się w połowie cyklu wykładów, drugie – pod koniec; terminy kolokwiów ustala wykładowca. Ocenę łączną z przedmiotu ustala się licząc średnią arytmetyczną z dwóch kolokwiów (waga 75 %) i średnią arytmetyczną z wykonanych ćwiczeń projektowych (waga 25%), przy czym oba rodzaje zajęć wpływające na ocenę łączną muszą być zaliczone.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Podręcznik rewitalizacji. Zasady, procedury i metody działania współczesnych procesów rewitalizacji, 2003, GTZ, UMiRM, Warszawa.
2. Carl A. Heller, 2004, Rewitalizacja obszarów miejskich. Praktyczny przewodnik: Jak opracować lokalny plan rozwoju?, MRR, Warszawa
3. Jarczewski W. (red.), 2009, Przestrzenne aspekty rewitalizacji – śródmieścia, blokowiska, tereny poprze-mysłowe, pokolejowe i powojskowe, IRM, Kraków 
4. Siemiński W., Topczewska T., 2009, Rewitalizacja miast w Polsce przy wsparciu funduszami UE w latach 2004 – 2008, Difin, Warszawa
5. Muzioł-Węcławowicz A., (red.) 2010, Przykłady rewitalizacji miast, IRM, Kraków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www.gospodarkaprzestrzenna.pw.edu.pl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zagadnienie interdyscyplinarności i kompleksowości procesu rewitalizacji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delimitacji obszaru kryzysowego w mieście, rozumie potrzebę dizałań na rzecz wyprowadzenia obszaru i społęczności ze stanu kryzysowego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rodzaje projektów rewitalzaicji w poszczególnych dziedzinach społecznych i ekonomicznych, oreintuje się w zasadach zarządzania projektami i ich finansowania nzych ma podstawową wiedzę o zasadach działania samorządu terytorialnego w Polsce i zna podstawy gospodarki finansowej jednostek samorządu terytorialnego, zna funkcje oraz zadania samorządu terytorialnego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zasady partycypacji społecznej i rozumie ich rangę w dizałaniach rewitalizacyjnych rganziacyjne, finanoswe uwarunkowania projektów i programów rewitalizacji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na temat dostępności środków UE na finansowanie projektów i programów rewitalizacji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opracować harmonogram i założenia prac nad wybranym projektem rewitalizacji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zaproponować alternatywne żródła finansowania projektu rewitalizacji i analizować dostępność tych źródeł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S01: </w:t>
      </w:r>
    </w:p>
    <w:p>
      <w:pPr/>
      <w:r>
        <w:rPr/>
        <w:t xml:space="preserve">ma świadomość standardu i kultury prowadzenia konsultacji społecznych w sprawach proponowanych inicjatyw a pracę własną oraz gotowość podporządkowania się zasadom pracy w zespole i ponoszenia odpowiedzialności za wspólnie realizowane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S03: </w:t>
      </w:r>
    </w:p>
    <w:p>
      <w:pPr/>
      <w:r>
        <w:rPr/>
        <w:t xml:space="preserve">potrafi zgromadzić dane o specyfice uwarunkowań rozwojowych i przyczynach degrdacji wybranego obszaru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2024-05-19T21:52:36+02:00</dcterms:created>
  <dcterms:modified xsi:type="dcterms:W3CDTF">2024-05-19T21:52:36+02:00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