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Inwentaryzacja i analiza urbanistyczna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Wojciech Bartoszczuk,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GP.SIK426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zajęciach projektowych - 45h
przygotowanie do zajęć projektowych- 5h
zapoznanie się ze wskazaną literaturą - 5h
wykonanie inwentaryzacji w formie tekstowej - 20h
Razem 75h = 3p.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zajęciach projektowych - 45h
Razem 45h = 1,8p.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zajęciach projektowych - 45h
przygotowanie do zajęć projektowych- 5h
wykonanie inwentaryzacji w formie tekstowej - 20h
Razem 70h = 2,8p.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Grafika inżynierska na sem. 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15 w grupach projektowych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wyrobienie w studencie umiejętności rozpoznawania cech przestrzennych zagospodarowania (funkcji terenu i budynku, formy urbanistycznej i cech szczególnych zagospodarowania) na podstawie wizji w terenie i umiejętności graficznej prezentacji tych cech przy użyciu rysunku odręcznego, kartograficznego i technicznego. Zapoznanie z zakresem i sposobami inwentaryzacji urbanistycznej.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z podstawowymi zasadami, metodami i technikami stosowanymi przy wykonywaniu inwentaryzacji urbanistycznej – dokładności zapisu atrybutów zagospodarowania (cech fizycznych i funkcjonalnych), w zależności od powierzchni analizowanego poligonu, rodzaje, sposoby sporządzania i pozyskiwania danych, symbolika, kolorystyka, nazewnictwo, skala. 
Doskonalenie „tradycyjnego” warsztatu rysunkowego – narzędzia, materiały, techniki i ich zastosowanie w pracach inwentaryzacyjnych. Umiejętność posługiwania się rysunkiem „komputerowym” – ogólna charakterystyka programów przydatnych przy sporządzaniu dokumentów planistycznych – programy graficzne, CAD, GIS.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umiejętność wykonania inwentaryzacji zadanego obszaru oraz jej zaprezentowania w formie opisowej i graficznej (w tym zastosowanie wymaganego nazewnictwa i symboliki).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Rozporządzenie Ministra Infrastruktury z dnia 26 sierpnia 2003 r. w sprawie wymaganego zakresu projektu miejscowego planu zagospodarowania przestrzennego, Dz.U.03.164.1587, Dobrzański T., Rysunek techniczny, WNT, Warszawa 1965, Samujłłowie H. I J.: Rysunek techniczny i odręczny w budownictwie, Arkady, Warszawa 1987.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podstawową wiedzę o normach i aktach prawnych, koniecznych przy sporządzaniu inwentaryzacji - w tym wymaganej symboliki i nazewnictwa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(inwentaryzacji w formie opisowej i graficznej)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podstawową wiedzę pozwalającą ocenić jakość zagospodarowania inwentaryzowanego terenu i sformułować wnioski dotyczące zmian w jego zagospodarowaniu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(inwentaryzacji w formie opisowej i graficznej)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K_W19_UR, K_W21,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wykorzystać podstawową wiedzę teoretyczną z różnych dziedzin, a także posiada umiejętność doboru właściwych źródeł internetowych i pozycji literaturowych dla potrzeb wykonywanej inwentaryzacji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(inwentaryzacji w formie opisowej i graficznej)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pracować w zespole oraz wykonywać wskazane zadania indywidualnie w celu prawidłowego i terminowego wykonania inwentaryzacji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(inwentaryzacji w formie opisowej i graficznej)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scharakteryzować stan istniejącego zagospodarowania terenu w zakresie jego użytkowania i zabudowy oraz ich walorów technicznych, kulturowych i społecznych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(inwentaryzacji w formie opisowej i graficznej)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K_U17, K_U21_UR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keepNext w:val="1"/>
        <w:spacing w:after="10"/>
      </w:pPr>
      <w:r>
        <w:rPr>
          <w:b/>
          <w:bCs/>
        </w:rPr>
        <w:t xml:space="preserve">Efekt U4: </w:t>
      </w:r>
    </w:p>
    <w:p>
      <w:pPr/>
      <w:r>
        <w:rPr/>
        <w:t xml:space="preserve">Zna podstawowe normy i akty prawne, konieczne do sporządzenia inwentaryzacji - w tym wymaganej symboliki i nazewnictwa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(inwentaryzacji w formie opisowej i graficznej)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Rozumie potrzebę i zna możliwości dalszego dokształcania się w celu podnoszenia kwalifikacji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(inwentaryzacji w formie opisowej i graficznej)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K2: </w:t>
      </w:r>
    </w:p>
    <w:p>
      <w:pPr/>
      <w:r>
        <w:rPr/>
        <w:t xml:space="preserve">Ma świadomość odpowiedzialności za podejmowane decyzje, mające wpływ na kształtowanie przestrzeni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(inwentaryzacji w formie opisowej i graficznej)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K3: </w:t>
      </w:r>
    </w:p>
    <w:p>
      <w:pPr/>
      <w:r>
        <w:rPr/>
        <w:t xml:space="preserve">Potrafi nawiązać kontakt z specjalistami np. z zakresu środowiska przyrodniczego czy ekonomii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(inwentaryzacji w formie opisowej i graficznej)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2024-05-20T01:26:23+02:00</dcterms:created>
  <dcterms:modified xsi:type="dcterms:W3CDTF">2024-05-20T01:26:23+02:00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