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(udział w zajęciach projektowych 15x2godz=30godz, przygotowanie do ćwiczeń 15x1godz=15 godz. ,opracowanie sprawozdań i przygotowanie do obrony sprawozdania 10godz, udział w konsultacjach 5x1godz. = 5 godz. (Zakładamy ze student korzysta z co trzeciej konsultacji.) Łączny nakład pracy studenta wynosi zatem 60 godz.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(udział w zajęciach projektowych 15x2godz=30godz, przygotowanie do ćwiczeń 15x1godz=15 godz. , udział w konsultacjach 5x1godz. = 5 godz. (Zakładamy ze student korzysta z co trzeciej konsultacji.) Łączny nakład pracy studenta wynosi zatem 50 godz.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(udział w zajęciach projektowych 15x2godz=30godz, przygotowanie do ćwiczeń 15x1godz=15 godz. ,opracowanie sprawozdań i przygotowanie do obrony sprawozdania 10godz, udział w konsultacjach 5x1godz. = 5 godz. (Zakładamy ze student korzysta z co trzeciej konsultacji.) Łączny nakład pracy studenta wynosi zatem 60 godz.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kolokwium przeprowadzonego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ArcGIS Desctop Help: http://webhelp.esri.com/arcgisdesktop/9.3/index.cfm?TopicName=welcome
3D Analyst Tutorial ESRI Documentation
Abdul-Rahman, Alias. Spatial data modelling for 3D GIS;  Berlin Springer 2008.
Aleksandra Tomaszewska, "Google SketchUp. Ćwiczenia praktyczne",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http://www.gospodarkaprzestrzenna,pw.edu.pl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GP.SIK317_W-1: </w:t>
      </w:r>
    </w:p>
    <w:p>
      <w:pPr/>
      <w:r>
        <w:rPr/>
        <w:t xml:space="preserve">Posiada wiedzę w zakresie architektury systemów i sieci komputerowych oraz systemów operacyjnych oraz zarzadzania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Ocena wykonania i obrony zaprezentowanych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GP.SIK317_W-2: </w:t>
      </w:r>
    </w:p>
    <w:p>
      <w:pPr/>
      <w:r>
        <w:rPr/>
        <w:t xml:space="preserve">ma ogólną wiedzę na temat metod i systemów obrazowania lotniczego,satelitarnego, tedetekcji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Ocena wykonania i obrony zaprezentowanych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GP.SIK317_W-3: </w:t>
      </w:r>
    </w:p>
    <w:p>
      <w:pPr/>
      <w:r>
        <w:rPr/>
        <w:t xml:space="preserve">ma  uporzadkowaną wiedzę w zakresie technologii GIS oraz metod i technik użytkownia systemami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GP.SIK317_U-1: </w:t>
      </w:r>
    </w:p>
    <w:p>
      <w:pPr/>
      <w:r>
        <w:rPr/>
        <w:t xml:space="preserve">potrafi pozyskiwać informacje z literatury, baz danych i innych źródeł; potrafi integrować uzyskane informacje,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Ocena wykonania i obrony zaprezentowanych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GP.SIK317_U-2: </w:t>
      </w:r>
    </w:p>
    <w:p>
      <w:pPr/>
      <w:r>
        <w:rPr/>
        <w:t xml:space="preserve">Potrafi pracować indywidualnie i w zespole oraz potrafi oszacowac i zrealizować harmonogram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GP.SIK317_U-4: </w:t>
      </w:r>
    </w:p>
    <w:p>
      <w:pPr/>
      <w:r>
        <w:rPr/>
        <w:t xml:space="preserve">potrafi wykorzystać jedno narzędzie klas CAD,GIS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GP.SIK317_U-5: </w:t>
      </w:r>
    </w:p>
    <w:p>
      <w:pPr/>
      <w:r>
        <w:rPr/>
        <w:t xml:space="preserve">potrafi wprowadzić dane z różnych źródeł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U-5: </w:t>
      </w:r>
    </w:p>
    <w:p>
      <w:pPr/>
      <w:r>
        <w:rPr/>
        <w:t xml:space="preserve">potrafi korzystać z sewisów udostępniających dane geodezyjne i kartograficzne oraz uruchamiać usługi sieciowe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GP.SIK317_K-1: </w:t>
      </w:r>
    </w:p>
    <w:p>
      <w:pPr/>
      <w:r>
        <w:rPr/>
        <w:t xml:space="preserve">rozumie potrzebę ciągłego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GP.SIK317_K-2: </w:t>
      </w:r>
    </w:p>
    <w:p>
      <w:pPr/>
      <w:r>
        <w:rPr/>
        <w:t xml:space="preserve">ma swiadomość wazności pozatechnicznych aspektów i skutków działalnosci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GP.SIK317_K-3: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GP.SIK317_K-4: </w:t>
      </w:r>
    </w:p>
    <w:p>
      <w:pPr/>
      <w:r>
        <w:rPr/>
        <w:t xml:space="preserve">kreatywny, potrafi nawiazać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2024-05-15T15:25:26+02:00</dcterms:created>
  <dcterms:modified xsi:type="dcterms:W3CDTF">2024-05-15T15:25:26+02:00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