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Geologiczne podstawy gospodarki przestrzennej</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GP.NIS7_9</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fizyki, geografii fizycznej, ochrony środowiska i gospodarki przestrzennej.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 czasie wykładu uczestnicy poznają podstawy geologii złóż i problemy gospodarki przestrzennej w świetle zagadnień ochrony złóż i działalności górniczej, podstawy geologii inżynierskiej i mechaniki gruntów, problemy genezy ruchów masowych oraz ochrony przed nimi.
W czasie ćwiczeń uczestnicy dokonują oszacowania granic i zasobów złoża surowców, wyznaczają strefy zagrożenia osuwiskami oraz wyznaczają obszary występowania gruntów o korzystnych warunkach budowlanych.</w:t>
      </w:r>
    </w:p>
    <w:p>
      <w:pPr>
        <w:keepNext w:val="1"/>
        <w:spacing w:after="10"/>
      </w:pPr>
      <w:r>
        <w:rPr>
          <w:b/>
          <w:bCs/>
        </w:rPr>
        <w:t xml:space="preserve">Treści kształcenia: </w:t>
      </w:r>
    </w:p>
    <w:p>
      <w:pPr>
        <w:spacing w:before="20" w:after="190"/>
      </w:pPr>
      <w:r>
        <w:rPr/>
        <w:t xml:space="preserve">1) złoża kopalin i zasoby wód podziemnych, ochrona i zagospodarowanie przestrzenne złóż i stref ochrony wód podziemnych;
2) podstawy geologii inżynierskiej, przydatność gruntów do celów budowlanych, inżynierskich i geotechnicznych, 
3) zagrożenia geologiczne i ocena ryzyka geologicznego, ruchy masowe,
4) wpływ człowieka na środowisko, geologiczne aspekty rekultywacji obszarów zdewastowanych.</w:t>
      </w:r>
    </w:p>
    <w:p>
      <w:pPr>
        <w:keepNext w:val="1"/>
        <w:spacing w:after="10"/>
      </w:pPr>
      <w:r>
        <w:rPr>
          <w:b/>
          <w:bCs/>
        </w:rPr>
        <w:t xml:space="preserve">Metody oceny: </w:t>
      </w:r>
    </w:p>
    <w:p>
      <w:pPr>
        <w:spacing w:before="20" w:after="190"/>
      </w:pPr>
      <w:r>
        <w:rPr/>
        <w:t xml:space="preserve">wykład: egzamin pisemny
ćwiczenia: ocena opracowań przygotowanych w trakcie zajęć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Frankowski Z., Godlewski T., Irmiński W., Łukasik S., Majer E., Nałęcz T., Sokołowska M., Wołkowicz W., Chada K., Choromański D., Gałkowski P., Jaśkiewicz K., Jurys L., Kaczyński Ł, Madej M., Majer K., Pietrzykowski P., Samel I., Wszędyrówny-Nast M. (2012) Zasady dokumentowania warunków geologiczno-inżynierskich dla potrzeb rekultywacji terenów zdegradowanych. Państwowy Instytut Geologiczny – PIB, Warszawa 2012.
Grabowski D., Marciniec P., Mrozek T., Nescieruk P., Rączkowski W., Wójcik A., Zimnal Z. (2008). Instrukcja opracowania mapy osuwisk i terenów zagrożonych ruchami masowymi w skali 1:10 000. Państwowy Instytut Geologiczny – PIB, Warszawa 2008.
Instrukcja opracowania mapy geośrodowiskowej Polski w skali 1:50 000. Państwowy Instytut Geologiczny – PIB, Warszawa 2005.
Instrukcja opracowania mapy terenów zdegradowanych i podwyższonego zagrożenia naturalnego w skali 1:10 000. (red.) M. Sikorska-Maykowska. Państwowy Instytut Geologiczny – PIB, Warszawa 2007.
Instrukcja sporządzania mapy warunków geologiczno-inżynierskich w skali 1:10 000 i większej dla potrzeb planowania przestrzennego w gminach. (red.) A. Majewska,B. Słowańska. Państwowy Instytut Geologiczny – PIB, Warszawa 1999.
Zasady dokumentowania warunków geologiczno-inżynierskich dla celów likwidacji kopalń. (red.) H. Woźniak, M. Nieć. Ministerstwo Środowiska. Warszawa 2009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2024-05-16T03:58:09+02:00</dcterms:created>
  <dcterms:modified xsi:type="dcterms:W3CDTF">2024-05-16T03:58:09+02:00</dcterms:modified>
</cp:coreProperties>
</file>

<file path=docProps/custom.xml><?xml version="1.0" encoding="utf-8"?>
<Properties xmlns="http://schemas.openxmlformats.org/officeDocument/2006/custom-properties" xmlns:vt="http://schemas.openxmlformats.org/officeDocument/2006/docPropsVTypes"/>
</file>