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godz., 
- udział w konsultacjach 15x 1godz = 15 godz.
- przygotowanie do zaliczenia i obecność na zaliczeniu: 17 godz. + 3 godz. = 20 godz. 
Łączny nakład pracy studenta wynosi zatem 50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1 godz. = 15 godz., 
- udział  w  konsultacjach 15 x 2 = 30 godz.
- obecność na zaliczeniu: 3 godz. = 3 godz. 
Łączny nakład pracy studenta wynosi 48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ekonimii i polityk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uwarunkowań polityki regionalnej krajów Unii Europejskiej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Uwarunkowania polityki regionalnej - globalizacja, regionalizacja, regionalizm, integracja 
Bezpośrednie inwestycje zagraniczne a konkurencyjność regionów
Instrumenty polityki regionalnej 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Orłowska, K. Żołądkiewicz red., Globalizacja i regionalizacja w gospodarce światowej. PWE, Warszawa 2012.
2. Ł. Łaźniewska, M. Gorynia red., Konkurencyjność regionalna. Koncepcje-strategie-przykłady, PWN,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Ma wiedzę o zasadach i instrumentach polityki regionalnej Unii Europejskiej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Ma wiedzę o uwarunkowaniach polityki regionalnej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
Ma wiedzę o interdyscyplinarności procesu planowania w kraju i w Europie
Ma wiedzę o interdyscyplinarności procesu planowania w kraju i w Europie
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u_6: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u_5: </w:t>
      </w:r>
    </w:p>
    <w:p>
      <w:pPr/>
      <w:r>
        <w:rPr/>
        <w:t xml:space="preserve">Potrafi samodzielnie i w grupie przygotować prezentację zagadnień związanych z polityką regionalną z zachowaniem wszystkich wymogów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u_7: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u_8: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pracować w interdyscyplinarnych zespołach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podejmować decyzje w pracy grupowej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k_5: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k_6: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2024-05-19T14:45:58+02:00</dcterms:created>
  <dcterms:modified xsi:type="dcterms:W3CDTF">2024-05-19T14:45:58+02:00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