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 fizycznych i chemicznych oraz jakości. Ocena stopnia zagrożeń gleb w wyniku ich degradacji. Praktyczne zastosowanie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zadań.Kolokwium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	[K_W02]: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 	[K_W10_SR] : </w:t>
      </w:r>
    </w:p>
    <w:p>
      <w:pPr/>
      <w:r>
        <w:rPr/>
        <w:t xml:space="preserve">Ma wiedzę dotyczącą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 	[K_W11_SR] : </w:t>
      </w:r>
    </w:p>
    <w:p>
      <w:pPr/>
      <w:r>
        <w:rPr/>
        <w:t xml:space="preserve">Ma wiedzę dotycząca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	[K_U01] 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[K_U02]: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	[K_K03]: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2024-05-19T07:49:02+02:00</dcterms:created>
  <dcterms:modified xsi:type="dcterms:W3CDTF">2024-05-19T07:49:02+02:00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