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[zajęcia ćwiczeniowe: 2x1h (prezentacja) + 18h aktywne uczestni-czenie w dyskusji na temat prezentowanych i analizowanych prezenta-cjach przypadków oraz prezentowanych strategii marki] 
+ 
56h [praca własna: 2x6h (opracowanie /omówienie w zespole przypad-ku) + 2x6h (przygotowanie prezentacji multimedialnej) + 2h (udział w konsultacjach) + 2x10h (opracowanie strategii marki) + 2x5h (przygo-towanie prezentacji strategii marki)]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2x6h (opracowanie /omówienie w zespole przypadku) + 2x6h (przygo-towanie prezentacji multimedialnej) + 2x10h (opracowanie strategii marki) + 2x5h (przygotowanie prezentacji strategii marki)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oraz  umiejętność i kompetencje pozwa-lające zastosować podstawowe koncepcje i praktyczne rozwiązania no-woczesnego marketingu, takiego marketingu, jaki jest wykorzystywany w najrozmaitszych sytuacjach rynkowych w firmach wytwarzających produkty i usługi, na rynkach konsumenckich i instytucjonalnych, w organizacjach dochodowych i non-profit, w firmach krajowych i global-nych, w małych i wielkich przedsięwzięciach.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dotyczącą celu nadawania pro-duktom i usługom marek, 
- potrafił omówić główne decyzje związanie z procesem nadawania marki
- potrafił odpowiedzieć na pytanie, czym jest marka,
- potrafił ocenić wartość marki
- potrafił opracować strategie marki (spozycjonować markę w świado-mości klienta)
- potrafił zarządzać marką – poprzez zbudowanie długotrwałej przewagi konkurencyjnej opartej na odpowiedniej kulturze organizacyjnej od-zwierciedlającej sumę wartości uznawanych przez wszystkich pracow-ników.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Przypomnienie podstawowych pojęć marketingowych związanych z produktem: produkt / usługa, rdzeń produktu, produkt rzeczywisty, po-szerzony, klasyfikacja produktów konsumpcyjnych i przemysłowych, proces zarzadzania produktem. 2) Cele nadawania marek produktom. 3) Marka produktu – czym jest marka? (wartość marki(funkcjonalna, emeocjonalna), wybór nazwy marki, właściciel marki ,strategia marki, pozycjonowanie marki, komunikacja marki, aspekty etyczne związane z marką)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&gt;=3. Ocena sumatywna: przygotowanie w formie pisemnej stra-tegii wybranej marki i zaprezentowanie jej z wykorzystaniem technik multimedialnych. Ocena w zakresie 2-5, do zaliczenia &gt;=3. Ocena koń-cowa: przedmiot uznaje się za zaliczony, jeśli z obu części student otrzyma ocenę &gt;=3, ocena przedmiotu jest obliczona zgodnie z formułą 50/50.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Armstrong G, Kotler P.: Marketing – wprowadzenie. Oficyna Wolters Kluwer business, Warszawa 2012. [2] De Chernatony L.: Marka – wizja i tworzenie marki, Gdańskie  Wydawnictwo Psychologiczne, Gdańsk 2003. [3] Garbarski L.: Etyczne aspekty działań marketingowych (red. Kowalczyk J.). Biznes, etyka, odpowiedzialność. Wydawnictwo Naukowe PWN SA, Warszawa 2012. [4] Kall J., Kłeczek R. Sagan M.: Zarządzanie Marką, Wolters Kluwer Polska, Warszawa 2013. [5] Kotler P.: Jak tworzyć, zbudować i dominować na rynkach, One Press, Warszawa 2006. [6] Kotler P., Pfoertsch W.: Zarządzanie marką w segmencie B2B. Wydawnictwo Naukowe PWN, Warszawa, 2008. [7] Kozielski R.: Wskaźniki marketingowe, Oficyna Wolters Kluwer business, Warszawa 2011. [8] Tybout A.M., Calkins T.: Kellog on Branding, John and Sons Inc., Hoboken New Jersey, 2005. [9] Witek-Hajduk M.K. (red.  naukowa): Zarządzanie silna marką. Oficyna Wydawnicza a Wolters Kluwer business,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3P1Z7_W01: </w:t>
      </w:r>
    </w:p>
    <w:p>
      <w:pPr/>
      <w:r>
        <w:rPr/>
        <w:t xml:space="preserve">ma usystematyzowaną wiedzę w zakresie decyzji związa-nych z procesem tworzenia marki jako złożonego podmio-tu posiadającego wartości funkcjonalne i emocjonalne.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3P1Z7_W02: </w:t>
      </w:r>
    </w:p>
    <w:p>
      <w:pPr/>
      <w:r>
        <w:rPr/>
        <w:t xml:space="preserve">posiada usystematyzowaną wiedzę w zakresie planowania zintegrowanej marki, która skupia się na trzech elementach:
silnej wizji marki, celu marki, wartościach marki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3P1Z7_W03: </w:t>
      </w:r>
    </w:p>
    <w:p>
      <w:pPr/>
      <w:r>
        <w:rPr/>
        <w:t xml:space="preserve">posiada wiedzę na temat wpływu kultury organizacyjnej na powodzenie marki, rozumie kwestie związane z systemami realizacji marki w taki sposób, by zapewnić spełnieni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3P1Z7_U03: </w:t>
      </w:r>
    </w:p>
    <w:p>
      <w:pPr/>
      <w:r>
        <w:rPr/>
        <w:t xml:space="preserve">potrafi interpretować wartość marki w odniesieniu do zja-wisk społecznych, kulturowych, prawnych i ekonomicz-nych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3P1Z7_U02: </w:t>
      </w:r>
    </w:p>
    <w:p>
      <w:pPr/>
      <w:r>
        <w:rPr/>
        <w:t xml:space="preserve">potrafi przygotować i przeprowadzić analizę marki i na tej podstawi opracować proces budowania marki, zapropono-wać wizję silnej marki, przedstawić kwestie związane z systemami realizacji marki w taki sposób, aby zapewnić spełnienie obietnicy marki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3P1Z7_U01: </w:t>
      </w:r>
    </w:p>
    <w:p>
      <w:pPr/>
      <w:r>
        <w:rPr/>
        <w:t xml:space="preserve">potrafi rozwiązać konkretne problemy z zakresu decyzji związanych z zarzadzaniem marką, planowaniem zintegro-wanej marki oraz wykorzystaniem marki w procesie zarzą-dzania marketingowego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3P1Z7_K01: </w:t>
      </w:r>
    </w:p>
    <w:p>
      <w:pPr/>
      <w:r>
        <w:rPr/>
        <w:t xml:space="preserve">ma świadomość swojej wiedzy i umiejętności, niemniej jednak z uwagi na dynamicznie zmieniający się rynek ro-zumie konieczność dalszego doskonalenia się zarówno za-wodowego jak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3P1Z7_K02: </w:t>
      </w:r>
    </w:p>
    <w:p>
      <w:pPr/>
      <w:r>
        <w:rPr/>
        <w:t xml:space="preserve">potrafi określić priorytety służące realizacji przez siebie lub członków zespołu, z którym pracuje zadań z zakresu zarza-dzania marką, która jest częścią szeroko rozumianej dzia-łalności marketingowej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3P1Z7_K03: </w:t>
      </w:r>
    </w:p>
    <w:p>
      <w:pPr/>
      <w:r>
        <w:rPr/>
        <w:t xml:space="preserve">umie uczestniczyć w przygotowaniu projektów społecz-nych, dla których duże znaczenie ma wizerunek marki, uwzględniając aspekty społeczno-ekonomiczne oraz poli-tyczno-prawne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ocena case study omawiającego tworzenie i zarządzanie marką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2024-05-19T10:07:07+02:00</dcterms:created>
  <dcterms:modified xsi:type="dcterms:W3CDTF">2024-05-19T10:07:07+02:00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