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bankowość</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 30</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wykład  + ćwiczenia 45 h, przygotowanie do zajęć 13 h, przygotowanie do egzaminu 20 h, przygotowanie do kolokwium 14 h, konsultacje 4 h, pozostałe - egzaminy, egzaminy poprawkowe, dodatkowe zaliczenia  4 h.
</w:t>
      </w:r>
    </w:p>
    <w:p>
      <w:pPr>
        <w:keepNext w:val="1"/>
        <w:spacing w:after="10"/>
      </w:pPr>
      <w:r>
        <w:rPr>
          <w:b/>
          <w:bCs/>
        </w:rPr>
        <w:t xml:space="preserve">Liczba punktów ECTS na zajęciach wymagających bezpośredniego udziału nauczycieli akademickich: </w:t>
      </w:r>
    </w:p>
    <w:p>
      <w:pPr>
        <w:spacing w:before="20" w:after="190"/>
      </w:pPr>
      <w:r>
        <w:rPr/>
        <w:t xml:space="preserve">1,80 ECTS - wykłady i ćwiczenia  
0,16 ECTS - konsultacje, 0,16 ECTS - egzaminy, egzaminy poprawkowe,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 główny: zapoznanie z podstawowymi aspektami finansów przedsiębiorstw i bankowości oraz zasadami podejmowania decyzji finansowych.
Celem nauczania przedmiotu jest nabycie umiejętności rozumienia zasad funkcjonowania systemu finansowego w gospodarce przez pryzmat przedsiębiorstw, strumieni i zasobów finansowych w przedsiębiorstwie. Uzupełniająco celem nauczania jest wskazanie zasad finansowania i inwestowania kapitałów w firmie, dobór i wykorzystanie narzędzi monitorujących zarządzanie krótkoterminowymi finansami firmy oraz podstaw zarządzania ryzykiem.
</w:t>
      </w:r>
    </w:p>
    <w:p>
      <w:pPr>
        <w:keepNext w:val="1"/>
        <w:spacing w:after="10"/>
      </w:pPr>
      <w:r>
        <w:rPr>
          <w:b/>
          <w:bCs/>
        </w:rPr>
        <w:t xml:space="preserve">Treści kształcenia: </w:t>
      </w:r>
    </w:p>
    <w:p>
      <w:pPr>
        <w:spacing w:before="20" w:after="190"/>
      </w:pPr>
      <w:r>
        <w:rPr/>
        <w:t xml:space="preserve">Wykłady:
Źródła i struktura kapitału a wartość firmy.
Strategie finansowania majątku 
Wartość pieniądza w czasie
Inwestycje finansowe, zarządzanie ryzykiem
Mechanizmy dźwigni w ocenie ryzyka 
Ćwiczenia:
1. Źródła i struktura kapitału a wartość firmy. 
2. Strategie finansowania majątku 
3. Wartość pieniądza w czasie 
4. Inwestycje finansowe, zarządzanie ryzykiem 
5. Mechanizmy dźwigni w ocenie ryzyka 
</w:t>
      </w:r>
    </w:p>
    <w:p>
      <w:pPr>
        <w:keepNext w:val="1"/>
        <w:spacing w:after="10"/>
      </w:pPr>
      <w:r>
        <w:rPr>
          <w:b/>
          <w:bCs/>
        </w:rPr>
        <w:t xml:space="preserve">Metody oceny: </w:t>
      </w:r>
    </w:p>
    <w:p>
      <w:pPr>
        <w:spacing w:before="20" w:after="190"/>
      </w:pPr>
      <w:r>
        <w:rPr/>
        <w:t xml:space="preserve">1. Forma i przebieg  zaliczenia przedmiotu: 
- Forma: pisemna, pytania opisowe, otwarte.
- Czas trwania zaliczenia 60 minut; czas trwania egzaminu 60 minut - 90 minut
2. Czynniki decydujące o zaliczeniu przedmiotu i wpływające na ocenę końcową (jednocześnie wszystkie wymienione czynniki):
- uczestnictwo w zajęciach 
- aktywność na zajęciach
- wyniki uzyskane z zaliczeń                                                                                                                                                                                                                                                                                                - wyniki uzyskane z egzaminu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Dębski, Teoretyczne i praktyczne aspekty zarządzania finansami przedsiębiorstwa, WN PWN, Warszawa 2005
2. Krzysztof Marecki (red.),  Podstawy finansów,  Polskie Wydawnictwa Ekonomiczne 2008
Literatura uzupełniająca                                                                                                                                                                                                                                                                                    1. red. Prof. dr hab. Edmunda Pietrzaka, mgr Magdaleny Markiewicz, Finanse, bankowość i rynki finansowe, Wydawnictwo Uniwersytetu Gdańskiego, Gdańsk 2006, r.  
2. Władysław Jaworski, Zofia Zawadzka (red.), Bankowość, Poltext, Warszawa 2001
3. W. Bień, Zarządzanie finansami przedsiębiorstw, Difin Warszawa 2002
4. E. Brigham, Podstawy zarządzania finansami, PWE
5. E. Brigham, L. Gapenski, Zarządzanie finansami, PWE
6. M. Sierpińska, T. Jachna, Ocena przedsiębiorstw według standardów światowych
7. Z. Głodek, Zarządzanie finansami przedsiębiorstw, PWE
8. Z. Dreszer, Nauki finansowe wobec współczesnych problemów gospodarki polskiej, Tom II: Finanse przedsiębiorstw, Kraków 2004
9. J. Gajdka, E. Walińska, Zarządzanie finansami teoria i praktyka, Tom I, FRRiR
10. J. Czekaj, Z. Dreszer, Zarządzanie finansami przedsiębiorstw, PWN 2005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Zna zasady obrotu aktywami finansowymi, elementy zarządzania ryzykiem oraz zagadnienia wartości pieniądza w czasie.</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Zna źródła pozyskiwania kapitału finansującego działalnośc i rozwój przedsiębiorstw</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U23: </w:t>
      </w:r>
    </w:p>
    <w:p>
      <w:pPr/>
      <w:r>
        <w:rPr/>
        <w:t xml:space="preserve">Wykorzystując posiadaną wiedze  potrafi świadomie kształtować relacje przedsiębiorstwa z bankiem dotyczącem.in. wyboru usług bankowych</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keepNext w:val="1"/>
        <w:spacing w:after="10"/>
      </w:pPr>
      <w:r>
        <w:rPr>
          <w:b/>
          <w:bCs/>
        </w:rPr>
        <w:t xml:space="preserve">Efekt U26: </w:t>
      </w:r>
    </w:p>
    <w:p>
      <w:pPr/>
      <w:r>
        <w:rPr/>
        <w:t xml:space="preserve">Potrafi ocenić efektywności inwestowania w instrumenty finansowe</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Student jest zdolny do samodzielnego kojarzenia faktów i wyciągania wniosków w celu rozwiązania konkretnego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p>
      <w:pPr>
        <w:keepNext w:val="1"/>
        <w:spacing w:after="10"/>
      </w:pPr>
      <w:r>
        <w:rPr>
          <w:b/>
          <w:bCs/>
        </w:rPr>
        <w:t xml:space="preserve">Efekt K11: </w:t>
      </w:r>
    </w:p>
    <w:p>
      <w:pPr/>
      <w:r>
        <w:rPr/>
        <w:t xml:space="preserve">Student potrafi samodzielnie wyszukać i rzetelnie przygotować dane źródłowe do dalszej analizy</w:t>
      </w:r>
    </w:p>
    <w:p>
      <w:pPr>
        <w:spacing w:before="60"/>
      </w:pPr>
      <w:r>
        <w:rPr/>
        <w:t xml:space="preserve">Weryfikacja: </w:t>
      </w:r>
    </w:p>
    <w:p>
      <w:pPr>
        <w:spacing w:before="20" w:after="190"/>
      </w:pPr>
      <w:r>
        <w:rPr/>
        <w:t xml:space="preserve">aktywnośc na zajęciach i ocena wykonanej  pracy domowej</w:t>
      </w:r>
    </w:p>
    <w:p>
      <w:pPr>
        <w:spacing w:before="20" w:after="190"/>
      </w:pPr>
      <w:r>
        <w:rPr>
          <w:b/>
          <w:bCs/>
        </w:rPr>
        <w:t xml:space="preserve">Powiązane efekty kierunkowe: </w:t>
      </w:r>
      <w:r>
        <w:rPr/>
        <w:t xml:space="preserve">K_K11</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2024-05-03T03:43:46+02:00</dcterms:created>
  <dcterms:modified xsi:type="dcterms:W3CDTF">2024-05-03T03:43:46+02:00</dcterms:modified>
</cp:coreProperties>
</file>

<file path=docProps/custom.xml><?xml version="1.0" encoding="utf-8"?>
<Properties xmlns="http://schemas.openxmlformats.org/officeDocument/2006/custom-properties" xmlns:vt="http://schemas.openxmlformats.org/officeDocument/2006/docPropsVTypes"/>
</file>