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Polityka gospodarcza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Barbara Felic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FG 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godz., w tym: 15 godz. wykłady; 15 godz. ćwiczeń; 15 godz. przygotowanie do zajęć w tym zapoznanie z literaturą; 20 godz. przygotowanie do egzaminu; 15 godz. przygotowanie do dwóch kolokwium;  8 godz. konsultacje; 12 godz. egzaminy, egzaminy poprawkowe, dodatkowe zaliczenia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- wykłady i ćwiczenia  
0,8 ECTS - konsultacje, egzaminy, egzaminy poprawkowe,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 - 15, ćwiczenia - 20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problemami i koncepcjami polityki gospodarczej, a w szczególności z mechanizmami oddziaływania podstawowych narzędzi polityki gospodarczej w celu kształcenia umiejętności samodzielnej analizy i oceny prowadzonej przez rządy polityki gospodarczej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W.1.  Pojęcie i zakres polityki gospodarczej. Pojęcie  polityki gospodarczej. Zakres polityki gospodarczej.  Doktryny społeczno-ekonomiczne i doktryny polityki gospodarczej.                                                                             W.2.  Cele i uwarunkowania polityki gospodarczej. Główne cele polityki gospodarczej. Zewnętrzne i wewnętrzne uwarunkowania polityki gospodarczej.                                                                                  W.3.  Polityki rozwoju gospodarczego. Podstawowe modele wzrostu gospodarczego. Główne problemy i strategie rozwoju gospodarczego.                                                                                                                                   W.4. Polityka strukturalna i sektorowa. Pojęcie i rodzaje polityki strukturalnej i sektorowej. Polityka przemysłowa. Polityka rolna. Polityka regionalna.  Polityka naukowa i innowacyjna. Polityka ochrony środowiska.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W.5.  Narzędzia i mechanizmy oddziaływania państwa na gospodarkę. Charakterystyka zwolenników podejścia popytowego i neoklasyków. Systematyka stosowanych narzędzi.  Polityka pieniężna. Polityka budżetowa. Polityka rynku pracy. Polityka dochodów i cen .                                                                                              W.6.  Polityka współpracy gospodarczej z zagranicą. Rodzaje współpracy gospodarczej z zagranica. Narzędzia regulacji stosunków gospodarczych z zagranicą. Główne międzynarodowe organizacje gospodarcze. 
W.7.  Zasady i kierunki polityki gospodarczej UE. Struktura instytucjonalna i zasady funkcjonowania UE. Wybrane kierunki polityki gospodarczej UE. Współpraca transgraniczna i euroregiony 
Ćwiczenia:
1. Cele, uwarunkowania i  i dziedziny polityki gospodarczej                                                                                          2. Systemy ekonomiczne i funkcje  polityki gospodarczej                                                                                         3.     Mechanizmy oddziaływania:                                                                 3.1.  polityki pieniężnej                                                                         3.2.  polityki fiskalnej                                                                                        3.3.   regulacji związanych z rynkiem pracy                                               4.  Polityka gospodarcza w obliczu procesów globalizacji                                                                                          5.  Doświadczenia wybranych krajów w przezwyciężaniu         barier strukturalnych w gospodarce                                                         6 Polityka naukowa i innowacyjna  (znaczenie tzw. GOW)                                                                       7. Polityka współpracy gospodarczej z zagranicą                                                                                                                                                           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związane z zaliczeniem przedmiotu:                                                                                                                                                                                                                                                Ćwiczenia -  dyskusja, dwa kolokwia                                                                                                                                                                                                                                                         Wykład - pozytywna ocena ze sprawdzianu pisemnego  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 (podręczniki):                                                                                                                                                                                                                                                                                  H. Ćwikliński (red),  Polityka gospodarcza,  WUG, Gdańsk 2004                                                                                                                                                                                                                   B.Winiarski, Polityka gospodarcza (red), Polityka gospodarcza, WNPWN Warszawa 2006                                                                                                                                                              Uzupełniająca: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Stacewicz J. (red) Polityka gospodarcza. Teoria i realia, SGH Warszawa 2008                                                                                                                                                 IKiCHZ. Warszawa, Polityka gospodarcza w integrującej sie Europie, Raport Roczny
                                      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i rozumie cele i uwarunkowania prowadzenia polityki gospodarczej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Zna najważniejsze obszary funkcjonowania ewoluującej gospodarki rynkowej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W11: </w:t>
      </w:r>
    </w:p>
    <w:p>
      <w:pPr/>
      <w:r>
        <w:rPr/>
        <w:t xml:space="preserve">Zna i rozumie różne koncepcje prowadzenia polityki gospodarczej i ich wpływ na wzrost społeczno - gospodarczy kraju.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Zna i rozumie rolę państwa jako podmiotu odpowiedzialnego za politykę gospodarczą  oraz wpływ kontekstu instytucjonalnego na charakter i kierunki tej polityki.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dokonywać samodzielnej analizy uwarunkowań i trafności prowadzonej przez rządy polityki gospodarczej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zastosować stosowane w ekonomii miary w interpretowaniu sytuacji gospodarczej kraju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U16: </w:t>
      </w:r>
    </w:p>
    <w:p>
      <w:pPr/>
      <w:r>
        <w:rPr/>
        <w:t xml:space="preserve">Potrafi dokonać analizy proponowanych form interwencjonizmu ze strony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 nakreślić zakres działania państwa i ocenić skutki prowadzonej polityki gospodarczej w relacji do przedsiębiorstw, gospodarstw domowych i innych uczestników życia gospodarczego.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Potrafi przygotować esej dotyczący skutków wyborów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przedstawionej prezentacji oraz ocena wystąpień w ewentualnych dyskusjach nad przedstawianymi prezentacjami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Jest zdolny do dyskusji o programach polityki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2024-04-30T03:50:12+02:00</dcterms:created>
  <dcterms:modified xsi:type="dcterms:W3CDTF">2024-04-30T03:50:12+02:00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