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marketingu gospodarczego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Irena Bielecka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FG 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 w tym: 30 h - wykład, 6 h - konsultacje, 4 h - zaliczenia przedmiotu w dodatkowych terminach, 15 h - przygotowanie do zajęć w tym zapoznanie z literaturą, 20 h - przygotowanie do kolokwium.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I. Wykłady 1,2 ECTS 
II. Konsultacje 0,24 ECTS, zaliczenia poprawkowe 0,16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Podstawy zarządzania, Rachunkowość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wiadomości o istocie, ewolucji i koncepcji marketingu oraz o uwarunkowaniach tkwiących w otoczeniu przedsiębiorstwa. Zapoznanie studentów z zagadnieniami związanymi z zachowaniem nabywców na rynku, ich segmentacją, badaniami marketingowymi, a przede wszystkim z instrumentami marketingu i zasadami ich wykorzystania w trakcie prowadzenia działalności gospodarczej.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Istota i ewolucja koncepcji marketingu. 2. Wewnętrzne i zewnętrzne uwarunkowania działalności marketingowej. 3. Zachowanie nabywców na rynku. 4. Segmentacja rynku. 5.Badania marketingowe i ich wykorzystanie. 6. Produkt w koncepcji marketingowej. 7. Rola cen w marketingu mix. 8. Dystrybucja towarów. 9. Promocja i jej narzędzia. 10. Marketing strategiczny a operacyjny. 11. Marketing relacji.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kolokwiów w formie testu wielokrotnego wyboru, z których można uzyskać maksymalnie po 40 punktów.  Do zaliczenia każdego kolokwium konieczne jest uzyskanie 60% maksymalnej liczby punktów: 24-27 punktów - ocena 3.0 ,  28-31 - 3.5 , 32-34 - 4.0 , 35-37 - 4.5 , 38-40 - 5.0.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Kotler PH.: Marketing. Analiza, planowanie, wdrażani i, kontrola, Gebethner i S-ka, Warszawa 1994 2. Garbarski L., Rutkowski I.., Wrzosek W.: Marketing – punkt zwrotny nowoczesnej firmy, PWE, Warszawa 2001 3.Nemezjusz M.Pazio, Podstawy marketingu, Oficyna Wydawnicza Politechniki Warszawskiej, Warszawa 2007 4. Limański A., Śliwińska K.: Marketing. Zasady funkcjonowania przedsiębiorstwa na rynku, Difin, Warszawa 2002 5. Altkorn J.: Podstawy marketingu, Kraków 1992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Ma wiedzę dotyczącą wpływu postępu technicznego na strukturę zintegrowanego cyklu obserwacji, badań, tworzenia i życia produktu; wie, że u podstaw skracania przeciętnego cyklu życia produktów leżą wzmożone procesy informacyjne rodzące się pod wpływem konkurencji, oraz zna sposoby jego skutecznego regulowania.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W14: </w:t>
      </w:r>
    </w:p>
    <w:p>
      <w:pPr/>
      <w:r>
        <w:rPr/>
        <w:t xml:space="preserve">Zna i rozumie ideę marketingu oraz koncepcję marketingu mix. Ma wiedzę dotyczącą otoczenia przedsiębiorstwa, zasad i kryteriów segmentacji rynku, podstawowych rodzajów badań marketingowych, a także uruchamiania i wykorzystywania narzędzi rynkowego oddziaływania jakimi są: produkt, cena, dystrybucja i promocja.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U10: </w:t>
      </w:r>
    </w:p>
    <w:p>
      <w:pPr/>
      <w:r>
        <w:rPr/>
        <w:t xml:space="preserve">Potrafi przygotować proste badanie marketingowe z uwzględnieniem branży i rynku i poprawnie interpretować wyniki badań oraz formułować logiczne wnioski. Potrafi scharakteryzować związek segmentacji rynku z procesem formułowania strategii firmy. Umie stosować kryteria i procedury umożliwiające przeprowadzenie segmentacji w konkretnych sytuacjach decyzyjnych.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U15: </w:t>
      </w:r>
    </w:p>
    <w:p>
      <w:pPr/>
      <w:r>
        <w:rPr/>
        <w:t xml:space="preserve">Potrafi dobrać instrumenty marketingu do specyfiki działań firmy i warunków zewnętrznych oraz różnych faz cyklu życia produktu.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analizować czynniki otoczenia i trendy w nim występujące oraz wewnętrzne uwarunkowania działalności firmy, przeprowadzać analizę SWOT oraz inne analizy poszczególnych obszarów funkcjonowania podmiotów gospodarczych. 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Poszukuje i gromadzi informacje rynkowe oraz rzetelnie prowadzi badania marketingowe. Jest świadomy etycznego aspektu prowadzenia działań marketingowych i przekazów reklamowych.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2024-05-05T12:11:33+02:00</dcterms:created>
  <dcterms:modified xsi:type="dcterms:W3CDTF">2024-05-05T12:11:33+02:00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