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Andrzej Papierowski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(30 - wykłady; 10 - konsultacje, zaliczenia przedmiotu w innych terminach; 35 - praca własna studenta: przygotowanie do zajęć w tym zapoznanie z literaturą,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I. wykłady - 1,2
II. konsultacje w tym e-mailowe,zaliczenia przedmiotu w innych terminach - 0,4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z zakresem i podstawowymi problemami polityki społecznej w Polsce. Celem jest również zapoznanie studentów ze sposobem realizacji tychże zasad przez państwo i powołane instytucje pozarządowe. Efektem ma być wykształcenie umiejętności w zakresie samodzielnej analizy i oceny tychże zjawisk.
</w:t>
      </w:r>
    </w:p>
    <w:p>
      <w:pPr>
        <w:keepNext w:val="1"/>
        <w:spacing w:after="10"/>
      </w:pPr>
      <w:r>
        <w:rPr>
          <w:b/>
          <w:bCs/>
        </w:rPr>
        <w:t xml:space="preserve">Treści kształcenia: </w:t>
      </w:r>
    </w:p>
    <w:p>
      <w:pPr>
        <w:spacing w:before="20" w:after="190"/>
      </w:pPr>
      <w:r>
        <w:rPr/>
        <w:t xml:space="preserve">Wykłady:
1. Geneza, cele, zadania polityki społecznej. 2. Światowe zróżnicowanie jakości życia w świetle wybranych cech społeczno-gospodarczch (PKB, bezrobocie, analfabetyzm. Poziom wykształcenia i in.). Mechanizmy zróżnicowania poziomu rozwoju społeczno-gospodarczego, dystans cywilizacyjny w skali: globalnej, europejskiej, krajowej, regionalnej. Instrumenty sterujące procesami społecznymi. 3. Rola międzynarodowych instytucji dążących do wyrównywania jakości życia. 4. Wpływ procesów ekonomicznych na kształtowanie się procesów społecznych. 5. Polityka edukacyjna. Cele i zadania reform edukacyjnych, wzrost zasobów intelektualnych społeczeństwa. 6. Polityka państwa wobec rodziny. 7. Polityka mieszkaniowa. 8. Polityka ochrony zdrowia. 9. Potrzeby ludzkie, a poziom życia. Ubóstwo, minimum egzystencji, minimum socjalne, mierniki ubóstwa. 10. Polityka ludnościowa na tle współczesnych procesów demograficznych. 11. Problemy patologii społecznej. 12. Działania władz samorządowych na rzecz polepszenia warunków życia społeczności lokalnej.
</w:t>
      </w:r>
    </w:p>
    <w:p>
      <w:pPr>
        <w:keepNext w:val="1"/>
        <w:spacing w:after="10"/>
      </w:pPr>
      <w:r>
        <w:rPr>
          <w:b/>
          <w:bCs/>
        </w:rPr>
        <w:t xml:space="preserve">Metody oceny: </w:t>
      </w:r>
    </w:p>
    <w:p>
      <w:pPr>
        <w:spacing w:before="20" w:after="190"/>
      </w:pPr>
      <w:r>
        <w:rPr/>
        <w:t xml:space="preserve"> Warunkiem zaliczenia przedmiotu jest uzyskanie oceny w skali 3 do 5 z dwóch kolokwiów pisemnych w uzgodnionym ze studentami terminie. Prowadzący przedmiot uprzednio informuje studentów o zakresie i zasadach oceny wymaganego materiału.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Auleytner Julian: Polityka społeczna, czyli ujarzmianie chaosu socjalnego. Warszawa : WSP TWP, 2002.
2. J. Auleytner Julian: Polska polityka społeczna. Ciągłość i zmiany. Warszawa : WSP TWP, 2004.
3. K. Podoski, W. Turnowiecki, Polityka społeczna. Wydanie 2 uzupełnione. Gdańsk 2003.
Literatura uzupełniająca:
1.W. Turnowiecki, Polityka społeczna. Wyd. 1. Gdańsk 2002.
2.K. Głąbicka, Polityka społeczna państwa polskiego u progu członkostwa w Unii Europejskiej. Radom  2004.
3.Mały Rocznik Statystyczny. Warszawa 2008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pojęcie, genezę i cele realizacji polityki społecznej w Polsce</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W05: </w:t>
      </w:r>
    </w:p>
    <w:p>
      <w:pPr/>
      <w:r>
        <w:rPr/>
        <w:t xml:space="preserve">Ma wiedzę dotyczącą możliwości realizacji celów polityki spolecznej i zna zadania podmiotów ją realizujących.</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S1A_W05</w:t>
      </w:r>
    </w:p>
    <w:p>
      <w:pPr>
        <w:keepNext w:val="1"/>
        <w:spacing w:after="10"/>
      </w:pPr>
      <w:r>
        <w:rPr>
          <w:b/>
          <w:bCs/>
        </w:rPr>
        <w:t xml:space="preserve">Efekt W12: </w:t>
      </w:r>
    </w:p>
    <w:p>
      <w:pPr/>
      <w:r>
        <w:rPr/>
        <w:t xml:space="preserve">Ma wiedzę dotyczącą funkcji państwa dotyczących realizacji zadań społecznych.</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U03: </w:t>
      </w:r>
    </w:p>
    <w:p>
      <w:pPr/>
      <w:r>
        <w:rPr/>
        <w:t xml:space="preserve">Wykorzystuje wiedzę teoretyczną z zakresu nauk ekonomicznych do analizowania i rozwiązywania problemów społecznych.</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w:t>
      </w:r>
    </w:p>
    <w:p>
      <w:pPr>
        <w:keepNext w:val="1"/>
        <w:spacing w:after="10"/>
      </w:pPr>
      <w:r>
        <w:rPr>
          <w:b/>
          <w:bCs/>
        </w:rPr>
        <w:t xml:space="preserve">Efekt U17: </w:t>
      </w:r>
    </w:p>
    <w:p>
      <w:pPr/>
      <w:r>
        <w:rPr/>
        <w:t xml:space="preserve">Potrafi ocenić wzajemne relacje między władzą publiczną i organizacjami pozarządowymi działającymi za rzecz rozwiązywania problemów społecznych a podmiotami gospodarczymi. Potrafi ocenić społeczne skutki podejmowanych decyzji gospodarczych i politycznych wraz z ich uzasadnieniem.</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S1A_U08</w:t>
      </w:r>
    </w:p>
    <w:p>
      <w:pPr>
        <w:pStyle w:val="Heading3"/>
      </w:pPr>
      <w:bookmarkStart w:id="4" w:name="_Toc4"/>
      <w:r>
        <w:t>Profil ogólnoakademicki - kompetencje społeczne</w:t>
      </w:r>
      <w:bookmarkEnd w:id="4"/>
    </w:p>
    <w:p>
      <w:pPr>
        <w:keepNext w:val="1"/>
        <w:spacing w:after="10"/>
      </w:pPr>
      <w:r>
        <w:rPr>
          <w:b/>
          <w:bCs/>
        </w:rPr>
        <w:t xml:space="preserve">Efekt K07: </w:t>
      </w:r>
    </w:p>
    <w:p>
      <w:pPr/>
      <w:r>
        <w:rPr/>
        <w:t xml:space="preserve">Jest przygotowany do podjęcia pracy w podmiotach realizujących politykę społeczną, a także do podjęcia studiów magisterskich, podyplomowych i różnych kursów. </w:t>
      </w:r>
    </w:p>
    <w:p>
      <w:pPr>
        <w:spacing w:before="60"/>
      </w:pPr>
      <w:r>
        <w:rPr/>
        <w:t xml:space="preserve">Weryfikacja: </w:t>
      </w:r>
    </w:p>
    <w:p>
      <w:pPr>
        <w:spacing w:before="20" w:after="190"/>
      </w:pPr>
      <w:r>
        <w:rPr/>
        <w:t xml:space="preserve">kolokwium I i II</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2024-05-02T01:53:12+02:00</dcterms:created>
  <dcterms:modified xsi:type="dcterms:W3CDTF">2024-05-02T01:53:12+02:00</dcterms:modified>
</cp:coreProperties>
</file>

<file path=docProps/custom.xml><?xml version="1.0" encoding="utf-8"?>
<Properties xmlns="http://schemas.openxmlformats.org/officeDocument/2006/custom-properties" xmlns:vt="http://schemas.openxmlformats.org/officeDocument/2006/docPropsVTypes"/>
</file>