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FG 24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30-wykłady, 15-ćwiczenia, 8-konsultacje, 10-egzaminy, egzaminy poprawkowe, zaliczenia poprawkowe, 18 - przegląd literatury i przygotowanie do ćwiczeń, 10 - przygotowanie do kolokwium I,  10 - przygotowanie do kolokwium II,  24 - przygotowanie do egzaminu.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wykłady i ćwiczenia
0,72 ECTS konsultacje i egzaminy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
</w:t>
      </w:r>
    </w:p>
    <w:p>
      <w:pPr>
        <w:keepNext w:val="1"/>
        <w:spacing w:after="10"/>
      </w:pPr>
      <w:r>
        <w:rPr>
          <w:b/>
          <w:bCs/>
        </w:rPr>
        <w:t xml:space="preserve">Limit liczby studentów: </w:t>
      </w:r>
    </w:p>
    <w:p>
      <w:pPr>
        <w:spacing w:before="20" w:after="190"/>
      </w:pPr>
      <w:r>
        <w:rPr/>
        <w:t xml:space="preserve">Wykład min.15, ćwiczenia 20-30</w:t>
      </w:r>
    </w:p>
    <w:p>
      <w:pPr>
        <w:keepNext w:val="1"/>
        <w:spacing w:after="10"/>
      </w:pPr>
      <w:r>
        <w:rPr>
          <w:b/>
          <w:bCs/>
        </w:rPr>
        <w:t xml:space="preserve">Cel przedmiotu: </w:t>
      </w:r>
    </w:p>
    <w:p>
      <w:pPr>
        <w:spacing w:before="20" w:after="190"/>
      </w:pPr>
      <w:r>
        <w:rPr/>
        <w:t xml:space="preserve">Celem zajęć z międzynarodowych stosunków gospodarczych jest przede wszystkim zdobycie wiedzy o mechanizmach ekonomicznych  zachodzących w postępującym procesie umiędzynarodowienia gospodarki. Celem jest także pogłębianie umiejętności z zakresu analizy zjawisk ekonomicznych z perspektywy międzynarodowych uwarunkowań.
</w:t>
      </w:r>
    </w:p>
    <w:p>
      <w:pPr>
        <w:keepNext w:val="1"/>
        <w:spacing w:after="10"/>
      </w:pPr>
      <w:r>
        <w:rPr>
          <w:b/>
          <w:bCs/>
        </w:rPr>
        <w:t xml:space="preserve">Treści kształcenia: </w:t>
      </w:r>
    </w:p>
    <w:p>
      <w:pPr>
        <w:spacing w:before="20" w:after="190"/>
      </w:pPr>
      <w:r>
        <w:rPr/>
        <w:t xml:space="preserve">Wykłady: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 Warunkiem zaliczenia przedmiotu jest uzyskanie zaliczenia ćwiczeń oraz zdanie egzaminu. Egzamin ma formę pisemną. Składa się z testu, pytań otwartych. Warunkiem uzyskania oceny zaliczającej z egzaminu jest otrzymanie minimum 50%  punktów .Skala ocen z egzaminu 50%-60%-3,0 ;  61%-70%-3,5 ;71%-80%- 4,0 ; 81%-90%- 4,5, 91%-100%-5,0. Ocena końcowa z przedmiotu jest średnią arytmetyczną oceny z egzaminu i ćwiczeń. Miejsca po przecinku 0,1-0,49, zaokrąglają do 0,5 ocenę końcową, 0,51-0,99 zaokrąglają do następnej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 Budnikowski, Międzynarodowe stosunki gospodarcze, Polskie Wydawnictwo Ekonomiczne, Warszawa 2006                                                P. Bożyk , Międzynarodowe stosunki gospodarcze,  PWE, Warszawa 2008                                                                                         Kawecka-Wyrzykowska E., Integracja europejska,Wyd. Wolters Kluwer, Warszawa 2007,                                                                    Literatura uzupełniająca :                                                                                                                                                               Miklaszewski S( red).: Międzynarodowe stosunki gospodarcze u progu XXI w, Wyd. DIFIN 2006,                                                          Rynarzewski T. Zielińska Głębocka A.: Międzynarodowe stosunki gospodarcze, Wyd. Naukowe PWN 2008         
</w:t>
      </w:r>
    </w:p>
    <w:p>
      <w:pPr>
        <w:keepNext w:val="1"/>
        <w:spacing w:after="10"/>
      </w:pPr>
      <w:r>
        <w:rPr>
          <w:b/>
          <w:bCs/>
        </w:rPr>
        <w:t xml:space="preserve">Witryna www przedmiotu: </w:t>
      </w:r>
    </w:p>
    <w:p>
      <w:pPr>
        <w:spacing w:before="20" w:after="190"/>
      </w:pPr>
      <w:r>
        <w:rPr/>
        <w:t xml:space="preserve">www.kneis.pw.plock.pl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kategorie i zjawiska z zakresu ekonomii międzynarodowej. </w:t>
      </w:r>
    </w:p>
    <w:p>
      <w:pPr>
        <w:spacing w:before="60"/>
      </w:pPr>
      <w:r>
        <w:rPr/>
        <w:t xml:space="preserve">Weryfikacja: </w:t>
      </w:r>
    </w:p>
    <w:p>
      <w:pPr>
        <w:spacing w:before="20" w:after="190"/>
      </w:pPr>
      <w:r>
        <w:rPr/>
        <w:t xml:space="preserve"> Pisemny egzamin testowy i opisowy W1-W4</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Ma wiedzę i definiuje prawidłowości i mechanizmy kształtjące międzynarodowy obrót gospodarczy, w tym zwłaszcza przepływ towarów , usług i czynników produkcji</w:t>
      </w:r>
    </w:p>
    <w:p>
      <w:pPr>
        <w:spacing w:before="60"/>
      </w:pPr>
      <w:r>
        <w:rPr/>
        <w:t xml:space="preserve">Weryfikacja: </w:t>
      </w:r>
    </w:p>
    <w:p>
      <w:pPr>
        <w:spacing w:before="20" w:after="190"/>
      </w:pPr>
      <w:r>
        <w:rPr/>
        <w:t xml:space="preserve">Pisemny egzamin testowy i opisowy W5, W6, W7</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W04: </w:t>
      </w:r>
    </w:p>
    <w:p>
      <w:pPr/>
      <w:r>
        <w:rPr/>
        <w:t xml:space="preserve">Ma wiedzę pozwalającą na objaśnienie istoty interwencjonizmu państwowego w dziedzinie handlu międzynarodowego i międzynarodwego przepływu czynników produkcji.                                                                                                                                                                                                                                                                Objaśnia finansowe aspekty międzynarodowej współopracy gospodarczej, identyfikuje znaczenie utrzymania zewnętrznej równowagi gospodarczej</w:t>
      </w:r>
    </w:p>
    <w:p>
      <w:pPr>
        <w:spacing w:before="60"/>
      </w:pPr>
      <w:r>
        <w:rPr/>
        <w:t xml:space="preserve">Weryfikacja: </w:t>
      </w:r>
    </w:p>
    <w:p>
      <w:pPr>
        <w:spacing w:before="20" w:after="190"/>
      </w:pPr>
      <w:r>
        <w:rPr/>
        <w:t xml:space="preserve">Pisemny egzamin testowy i opisowy W8-W14</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S1A_W04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dobierać i posługiwać się kategoriami ekonomicznymi oraz danymi statystcznymi celem oceny zjawisk i procesów gospodarczych w wymiarze międzynarodowym. 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C5, C6, C9, C10, C11</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U02: </w:t>
      </w:r>
    </w:p>
    <w:p>
      <w:pPr/>
      <w:r>
        <w:rPr/>
        <w:t xml:space="preserve">Potrafi analizować uwarunkowania i obliczać korzyści płynące z międzynarodowego obrotu gospodarczego</w:t>
      </w:r>
    </w:p>
    <w:p>
      <w:pPr>
        <w:spacing w:before="60"/>
      </w:pPr>
      <w:r>
        <w:rPr/>
        <w:t xml:space="preserve">Weryfikacja: </w:t>
      </w:r>
    </w:p>
    <w:p>
      <w:pPr>
        <w:spacing w:before="20" w:after="190"/>
      </w:pPr>
      <w:r>
        <w:rPr/>
        <w:t xml:space="preserve">Kolokwium C1-C4,C7, C8, C12</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pStyle w:val="Heading3"/>
      </w:pPr>
      <w:bookmarkStart w:id="4" w:name="_Toc4"/>
      <w:r>
        <w:t>Profil ogólnoakademicki - kompetencje społeczne</w:t>
      </w:r>
      <w:bookmarkEnd w:id="4"/>
    </w:p>
    <w:p>
      <w:pPr>
        <w:keepNext w:val="1"/>
        <w:spacing w:after="10"/>
      </w:pPr>
      <w:r>
        <w:rPr>
          <w:b/>
          <w:bCs/>
        </w:rPr>
        <w:t xml:space="preserve">Efekt K06: </w:t>
      </w:r>
    </w:p>
    <w:p>
      <w:pPr/>
      <w:r>
        <w:rPr/>
        <w:t xml:space="preserve">Jest zdolny i chętny do dyskusji na forum grupy o zjawiskach zachodzących w międzynarodowym obrocie gospodarczym</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2024-05-08T18:04:04+02:00</dcterms:created>
  <dcterms:modified xsi:type="dcterms:W3CDTF">2024-05-08T18:04:04+02:00</dcterms:modified>
</cp:coreProperties>
</file>

<file path=docProps/custom.xml><?xml version="1.0" encoding="utf-8"?>
<Properties xmlns="http://schemas.openxmlformats.org/officeDocument/2006/custom-properties" xmlns:vt="http://schemas.openxmlformats.org/officeDocument/2006/docPropsVTypes"/>
</file>