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i jej zastosowania</w:t>
      </w:r>
    </w:p>
    <w:p>
      <w:pPr>
        <w:keepNext w:val="1"/>
        <w:spacing w:after="10"/>
      </w:pPr>
      <w:r>
        <w:rPr>
          <w:b/>
          <w:bCs/>
        </w:rPr>
        <w:t xml:space="preserve">Koordynator przedmiotu: </w:t>
      </w:r>
    </w:p>
    <w:p>
      <w:pPr>
        <w:spacing w:before="20" w:after="190"/>
      </w:pPr>
      <w:r>
        <w:rPr/>
        <w:t xml:space="preserve">prof. nzw. dr hab. Mariusz Plich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ZMI 11</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125 godz. w tym: 16 wykłady, 16 ćwiczenia, 27 przygotowanie do zajęć w tym zapoznanie z literaturą, 20 przygotowanie do zaliczenia, 16 przygotowanie do kolokwium, 4 konsultacje, 6 egzaminy, egzaminy poprawkowe i dodatkowe zaliczenie
</w:t>
      </w:r>
    </w:p>
    <w:p>
      <w:pPr>
        <w:keepNext w:val="1"/>
        <w:spacing w:after="10"/>
      </w:pPr>
      <w:r>
        <w:rPr>
          <w:b/>
          <w:bCs/>
        </w:rPr>
        <w:t xml:space="preserve">Liczba punktów ECTS na zajęciach wymagających bezpośredniego udziału nauczycieli akademickich: </w:t>
      </w:r>
    </w:p>
    <w:p>
      <w:pPr>
        <w:spacing w:before="20" w:after="190"/>
      </w:pPr>
      <w:r>
        <w:rPr/>
        <w:t xml:space="preserve">1,28 - wykłady i ćwiczenia                                                                     
0,16 - konsultacje; 0,24 egzaminy, egzaminy poprawkowe, dodatkowe zaliczenie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matematyka w ekonomii, statystyka i badania rynku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 W ramach kursu przedstawione zostaną podstawowe modele ilościowych analiz zjawisk i systemów ekonomicznych i ich zastosowania: klasyczne modele ekonometryczne (modele strukturalne) w zakresie modeli jedno- i wielorównaniowych; modele input-output i modele decyzyjne.
</w:t>
      </w:r>
    </w:p>
    <w:p>
      <w:pPr>
        <w:keepNext w:val="1"/>
        <w:spacing w:after="10"/>
      </w:pPr>
      <w:r>
        <w:rPr>
          <w:b/>
          <w:bCs/>
        </w:rPr>
        <w:t xml:space="preserve">Treści kształcenia: </w:t>
      </w:r>
    </w:p>
    <w:p>
      <w:pPr>
        <w:spacing w:before="20" w:after="190"/>
      </w:pPr>
      <w:r>
        <w:rPr/>
        <w:t xml:space="preserve">Wykłady:
I. Modelowanie zjawisk ekonomicznych - zagadnienia wprowadzające przedmiot ekonometrii, pojęcie modelu ekonometrycznego, klasyfikacja modeli ekonometrycznych, etapy badania ekonometrycznego
II. Podejmowanie optymalnych decyzji (modele optymalizacyjne) Podstawy programowania liniowego (PL)
model programowania liniowego, warunki ograniczające, funkcja kryterium, typowe modele decyzyjne programowania liniowego (programowanie produkcji, zagadnienie diety, zagadnienie rozkroju), graficzna metoda rozwiązywania zadań PL, algorytm simpleks, rodzaje rozwiązań
III.  Jednorównaniowe modele ekonometryczne
II.1 Metoda najmniejszych kwadratów (MNK)
estymacja parametrów modelu, szacowanie parametrów struktury stochastycznej modelu (średni błąd szacunku, średnie błędy ocen parametrów)
II.2 Weryfikacja statystyczna i merytoryczna modelu
ocena dopasowania modelu (średnie błędy, współczynnik determiacji, autokorelacja składnika losowego, współliniowość zmiennych objaśniających, test istotności parametrów (t-Studenta), ocena i interpretacja parametrów
II.3 Wykorzystanie modeli jednorównaniowych
założenia i konstrukcja prognoz, mierniki dokładności prognoz typowe zastosowania modeli jednorównaniowych (produkcja, konsumpcja, handel zagraniczny, zatrudnienie)
IV.  Modele wielorównaniowe postacie modeli wielorównaniowych, problemy estymacji modeli wielorównaniowych, pojęcie i typy symulacji, mnożniki bezpośrednie i opóźnione, przykłady modeli
V.  Modele input-output.        1 Podstawowe relacje w tablicy przepływów międzygałęziowych tablica w ujęciu ilościowym i wartościowym, równania bilansowe produkcji, współczynniki nakładów bezpośrednich,
V.2 Model produkcji i cen sformułowanie modeli produkcji i cen, model produkcji i model cen jako modele wielorównaniowe, współczynniki nakładów całkowitych, mnożniki input-output
Ćwiczenia:
I. Liniowy model ekonometryczny jednorównaniowy.
II. Metoda estymacji KMNK i weryfikacja modelu.
III. Programowanie liniowe: metoda graficzna i algorytm simpleks. 
IV. Wielorównaniowe modele ekonometryczne na przykładzie modeli input-output
</w:t>
      </w:r>
    </w:p>
    <w:p>
      <w:pPr>
        <w:keepNext w:val="1"/>
        <w:spacing w:after="10"/>
      </w:pPr>
      <w:r>
        <w:rPr>
          <w:b/>
          <w:bCs/>
        </w:rPr>
        <w:t xml:space="preserve">Metody oceny: </w:t>
      </w:r>
    </w:p>
    <w:p>
      <w:pPr>
        <w:spacing w:before="20" w:after="190"/>
      </w:pPr>
      <w:r>
        <w:rPr/>
        <w:t xml:space="preserve">Na ocenę końcową (egzaminacyjną) składać się będzie w 40% ocena z ćwiczeń oraz w 60% ocena z testu egzaminacyjnego, pod warunkiem, że obie oceny są pozytywne. 
Zaliczenie ćwiczeń polega na wykazaniu się podczas  pisemnego sprawdzianu umiejętnością praktycznego zastosowania (tj. wykonania stosownych obliczeń i interpretacji wyników) omawianych na wykładzie modeli.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Maddala G.S., Ekonometria, PWN
Kukuła K. (red.), Badania operacyjne w przykładach i zadaniach, PWN
Tomaszewicz Ł., 1994. Metody analizy input-output, PWE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W06: </w:t>
      </w:r>
    </w:p>
    <w:p>
      <w:pPr/>
      <w:r>
        <w:rPr/>
        <w:t xml:space="preserve">Zna i rozumie metodę najmniejszych kwadratów i algorytm simpleks oraz zasady ich stosowania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U04: </w:t>
      </w:r>
    </w:p>
    <w:p>
      <w:pPr/>
      <w:r>
        <w:rPr/>
        <w:t xml:space="preserve">Potrafi rozwiązywać liniowe problemy optymalizacyjne</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S1A_U02</w:t>
      </w:r>
    </w:p>
    <w:p>
      <w:pPr>
        <w:keepNext w:val="1"/>
        <w:spacing w:after="10"/>
      </w:pPr>
      <w:r>
        <w:rPr>
          <w:b/>
          <w:bCs/>
        </w:rPr>
        <w:t xml:space="preserve">Efekt U05: </w:t>
      </w:r>
    </w:p>
    <w:p>
      <w:pPr/>
      <w:r>
        <w:rPr/>
        <w:t xml:space="preserve">Potrafi dokonać weryfikacji modelu ekonometrycznego przy pomocy poznanych metod i wskaźników statystycznych oraz ocenić jego przydatność do prognozowania.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U11: </w:t>
      </w:r>
    </w:p>
    <w:p>
      <w:pPr/>
      <w:r>
        <w:rPr/>
        <w:t xml:space="preserve">Potrafi samodzielnie zbudować prosty model ekonometryczny opisujący zjawiska ekonomiczne.</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S1A_U04</w:t>
      </w:r>
    </w:p>
    <w:p>
      <w:pPr>
        <w:keepNext w:val="1"/>
        <w:spacing w:after="10"/>
      </w:pPr>
      <w:r>
        <w:rPr>
          <w:b/>
          <w:bCs/>
        </w:rPr>
        <w:t xml:space="preserve">Efekt U12: </w:t>
      </w:r>
    </w:p>
    <w:p>
      <w:pPr/>
      <w:r>
        <w:rPr/>
        <w:t xml:space="preserve">Szacuje parametry modelu jednorównaniowego i dokonuje jego weryfikacji i interpretacji, wykorzystuje metody analiz sektorowych do prognozowania otoczenia przedsiębiorstwa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Specyfikuje modele ekonometryczne posiłkując się literaturą i własnymi doświadczeniami, wyciąga wnioski z kolejnych etapów analizy</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2026-02-06T06:52:33+01:00</dcterms:created>
  <dcterms:modified xsi:type="dcterms:W3CDTF">2026-02-06T06:52:33+01:00</dcterms:modified>
</cp:coreProperties>
</file>

<file path=docProps/custom.xml><?xml version="1.0" encoding="utf-8"?>
<Properties xmlns="http://schemas.openxmlformats.org/officeDocument/2006/custom-properties" xmlns:vt="http://schemas.openxmlformats.org/officeDocument/2006/docPropsVTypes"/>
</file>