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Przedsiębiorstwo na rynku kapitałowym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Paweł Neumann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ZGP 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 w tym: 16 h - wykłady, 8 h - ćwiczenia, 8 h - konsultacje, 14 h -  egzaminy, egzaminy poprawkowe, dodatkowe zaliczenia, 16 h - przygotowanie do zajęć, 20 h - przygotowanie do egzaminu, 18 h - przygotowanie do kolokwiów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0,64 ECTS - wykłady, 0,32 ECTS - ćwiczenia
II. 0,32 ECTS - konsultacje, 0,56 ECTS - egzaminy, egzaminy poprawkowe, dodatkowe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Finanse publiczne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metodami pozyskania kapitału na rynku finansowym, lokowaniem nadwyżek pieniężnych, zarządzaniem ryzykiem w przedsiębiorstwie, strukturą rynku wtórnego obrotu papierami wartościowymi, specyfiką spółki notowanej na GPW oraz NewConnect. Analiza zalet i wad poszczególnych instrumentów finansowych z punktu widzenia emitenta i inwestora.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Mity finansowe                                                      Architektura międzynarodowego rynku finansowego. Obrót wtórny papierami wartościowymi w Polsce
Pozyskiwanie kapitału poprzez emisję akcji – proces emisji akcji, oferta publiczna i prywatna, koszt kapitału własnego. 
Pozyskiwanie kapitału poprzez emisję obligacji – obligacje zwykłe, zamienne, z prawem pierwszeństwa, oferta publiczna i prywatna, koszt obligacji. 
Finansowanie poprzez emisję commercial papers.
Specyfika sekurytyzacji. 
Zarządzanie nadwyżkami środków pieniężnych: rynek międzybankowy, papiery skarbowe, produkty strukturyzowane; obliczanie rentowności.
Ryzyko finansowe 
Instrumenty pochodne: forward, future, opcje, swapy 
Opcje toksyczne – analiza przypadków
Analiza fundamentalna a techniczna 
Spółki publiczne – GPW a NewConnect, rodzaje zleceń giełdowych 
Nadzór korporacyjny. Obowiązki informacyjne spółki publicznej 
Ćwiczenia:
Pojęcie, istota, struktura  i funkcje rynku kapitałowego                                               Instrumenty i instytucje na rynku kapitałowym                                         Fundusze inwestycyjne                                                                              Polityka dywidend                                                                                        Rynki kapitałowe na świecie.                                                                                       Rynek pochodnych instrumentów finansowych                                         Nadzór nad rynkami kapitałowymi i ochrona akcjonariuszy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na podstawie aktywności podczas dyskusji na zajęciach oraz kolokwium ocenianego: do 50% - ndst; 51-60% - dst 61-70% dst +; 71-80% db; 81-90%db+; 91-100%bdb. Osoby, które uzyskają zaliczenie z ćwiczeń mogą przystąpic do egzaminu w formie testu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Dziawgo D., Rynek finansowy, wyd. 2, Stowarzyszenie Księgowych w Polsce, Warszawa 2012; bieżąca lektura gazet branżowych i portali internetowych w zakresie wydarzeń na rynku finansowym (np. interia.pl; money.pl; forsal.pl)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W15: </w:t>
      </w:r>
    </w:p>
    <w:p>
      <w:pPr/>
      <w:r>
        <w:rPr/>
        <w:t xml:space="preserve">Zna instrumenty rynku kapitałowego. Identyfikuje ryzyko związane z poszczególnymi instrumentami rynku kapitałowego.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keepNext w:val="1"/>
        <w:spacing w:after="10"/>
      </w:pPr>
      <w:r>
        <w:rPr>
          <w:b/>
          <w:bCs/>
        </w:rPr>
        <w:t xml:space="preserve">Efekt W16: </w:t>
      </w:r>
    </w:p>
    <w:p>
      <w:pPr/>
      <w:r>
        <w:rPr/>
        <w:t xml:space="preserve">Ma wiedzę na temat zasad i regulacji dotyczących emisja akcji i obligacji oraz inwestowania w inne papiery wartościowe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test;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U23: </w:t>
      </w:r>
    </w:p>
    <w:p>
      <w:pPr/>
      <w:r>
        <w:rPr/>
        <w:t xml:space="preserve">Potrafi wykorzystać wiedzę z zakresu papierów wartościowych w praktyve podmiotów prowadzących działalność gospodarczą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U26: </w:t>
      </w:r>
    </w:p>
    <w:p>
      <w:pPr/>
      <w:r>
        <w:rPr/>
        <w:t xml:space="preserve">Potrafi analizować zalety i wady poszczególnych instrumentów finansowych z punktu widzenia emitenta i inwestora oraz obliczać ich rentowność.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konieczności ciągłego uzupełniania i doskonalenia nabytej wiedzy w związku z zachodzącym rozwojem rynku kapitałowego i kreowanych na nim instrumentów hybrydowych.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K09: </w:t>
      </w:r>
    </w:p>
    <w:p>
      <w:pPr/>
      <w:r>
        <w:rPr/>
        <w:t xml:space="preserve">Potrafi prezentować swoje poglądy, bronić swojego punktu widzenia, oceniać wystąpienia innych osób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forum grupy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</w:t>
      </w:r>
    </w:p>
    <w:p>
      <w:pPr>
        <w:keepNext w:val="1"/>
        <w:spacing w:after="10"/>
      </w:pPr>
      <w:r>
        <w:rPr>
          <w:b/>
          <w:bCs/>
        </w:rPr>
        <w:t xml:space="preserve">Efekt K10: </w:t>
      </w:r>
    </w:p>
    <w:p>
      <w:pPr/>
      <w:r>
        <w:rPr/>
        <w:t xml:space="preserve">Jest przygotowany do podjęcia pracy w komórkach finansowych, a także gotowy do podjęcia kształcenia na studiach magisterskich, podyplomowych oraz różnych kursach.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2024-05-05T16:30:14+02:00</dcterms:created>
  <dcterms:modified xsi:type="dcterms:W3CDTF">2024-05-05T16:30:14+02:00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