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przedsiębiorczości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38.1/1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tym: 16 h - wykłady, 10 h - przygotowanie do zajęć w tym zapoznanie z literaturą, 12 h - przygotowanie do zaliczenia, 4 h - przygotowanie pracy, 2 h - konsultacje, 6 h - inne.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wykłady,
0,32 ECTS : konsultacje w związku z przygotowaniem do zaliczenia (0,08 ECTS), inne (0,24 ECTS) tj. zaliczenia w dodatkowych terminach (0,12 ECTS), wskazanie na szczegółową literaturę związaną  z opracowaniem prezentacji (0,04 ECTS), sprawdzenie opracowań prezentacji przed ich wygłoszeniem i związane z tym dodatkowe konsultacje (0,08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przedsiębiorstwie, Podstawy zarządzania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pogłębienie wiedzy studentów o przedsiębiorczości, wskazanie na innowacyjne i nastawione na rozwój inicjatywy przedsiębiorcze oraz na infrastrukturę wspierającą prowadzenie biznesu.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W1 - Pojęcie i istota przedsiębiorczości - ujęcie historyczne. W2 - Typy przedsiębiorczości i organizacji przedsiębiorczych. Przedsiębiorca, cechy osoby przedsiębiorczej. W3 - Uwarunkowania przedsiębiorczości. Przedsiębiorczość jako proces. Zapewnienie zasobów i warunków wdrażania przedsiębiorczego planu. W4 - Specyfika planowania przedsięwzięć i proces zarządzania rozwojem organizacji przedsiębiorczej. Błędy w planowaniu i zarządzaniu rozwojem organizacji. W5 - Zmiany innowacyjne w procesie przedsiębiorczości. Franchising a przedsiębiorczość. Wykorzystanie potencjału Internetu. W6 - Infrastruktura wspierająca przedsiębiorczość. Przedsiębiorczość międzynarodowa.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przedmiotu jest przygotowanie prezentacji oraz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Bławat F. 2004: Przedsiębiorca w teorii przedsiębiorczości i praktyce małych firm. GTN, Gdańsk. 2. Griffin R.W. 2008: Podstawy zarządzania organizacjami. PWN, Warszawa. 3. Janasz W. (red.) 2004: Innowacje w rozwoju przedsiębiorczości w procesie transformacji. Wyd. DIFIN, Warszawa. 4. Publikacje internetowe PARP. 5. Bazy danych EUROSTAT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Zna prawidłowości i uwarunkowania rozwoju przedsiębiorczości. Ma wiedzę dotyczącą planowania przedsięwzięć gospodarczych i zarządzania rozwojem podmiotów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Zna źródła finansowania przedsiębiorczego planu oraz metody maksymalizacji wpływów i minimalizacji wydatków.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(W3-W6)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W19: </w:t>
      </w:r>
    </w:p>
    <w:p>
      <w:pPr/>
      <w:r>
        <w:rPr/>
        <w:t xml:space="preserve">Posiada wiedzę z zakresu komunikowania się za pośrednictwem sieci Internet z innymi przedsiębiorcami, dystrybutorami i konsumentami.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wykorzystać wiedzę z zakresu tworzenia, funkcjonowania i rozwoju przedsiębiorstw.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U23: </w:t>
      </w:r>
    </w:p>
    <w:p>
      <w:pPr/>
      <w:r>
        <w:rPr/>
        <w:t xml:space="preserve">Potrafi wykorzystać wiedzę o działalności przedsiębiorstw na rynku krajowym oraz instrumentach ich finansowania przy kształtowaniu relacji przedsiebiorcy z instytucjami wspierającymi finansowanie działalności gospodarczej.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(W3-W6)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K10: </w:t>
      </w:r>
    </w:p>
    <w:p>
      <w:pPr/>
      <w:r>
        <w:rPr/>
        <w:t xml:space="preserve">Potrafi podjąć decyzję dotyczącą prowadzenia własnego biznesu w oparciu o swoje cechy, wiedzę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opisowe, analiza studium przypadku 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2024-05-04T21:22:04+02:00</dcterms:created>
  <dcterms:modified xsi:type="dcterms:W3CDTF">2024-05-04T21:22:04+02:00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