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Nadzór korporacyjny w spółkach kapitałowych</w:t>
      </w:r>
    </w:p>
    <w:p>
      <w:pPr>
        <w:keepNext w:val="1"/>
        <w:spacing w:after="10"/>
      </w:pPr>
      <w:r>
        <w:rPr>
          <w:b/>
          <w:bCs/>
        </w:rPr>
        <w:t xml:space="preserve">Koordynator przedmiotu: </w:t>
      </w:r>
    </w:p>
    <w:p>
      <w:pPr>
        <w:spacing w:before="20" w:after="190"/>
      </w:pPr>
      <w:r>
        <w:rPr/>
        <w:t xml:space="preserve">prof. nzw. dr hab. Piotr Urbanek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ZGP 38.3/2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h w tym: 16 h - wykłady, 22 h - przygotowanie do zajęć; 25 h - przygotowanie do zaliczenia; 12 h - konsultacje i dodatkowe terminy zaliczeń.
</w:t>
      </w:r>
    </w:p>
    <w:p>
      <w:pPr>
        <w:keepNext w:val="1"/>
        <w:spacing w:after="10"/>
      </w:pPr>
      <w:r>
        <w:rPr>
          <w:b/>
          <w:bCs/>
        </w:rPr>
        <w:t xml:space="preserve">Liczba punktów ECTS na zajęciach wymagających bezpośredniego udziału nauczycieli akademickich: </w:t>
      </w:r>
    </w:p>
    <w:p>
      <w:pPr>
        <w:spacing w:before="20" w:after="190"/>
      </w:pPr>
      <w:r>
        <w:rPr/>
        <w:t xml:space="preserve">0,64 ECTS - wykłady,
0,48 ECTS - konsultacje i dodatkowe terminy zaliczeń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rachunkowości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 Wykład z przedmiotu Nadzór korporacyjny w spółkach kapitałowych ma na celu zapoznanie studentów z zasadami funkcjonowania współczesnych korporacji w aspekcie relacji występujących między organami władzy: akcjonariuszami, radami spółek, kierownictwem.
</w:t>
      </w:r>
    </w:p>
    <w:p>
      <w:pPr>
        <w:keepNext w:val="1"/>
        <w:spacing w:after="10"/>
      </w:pPr>
      <w:r>
        <w:rPr>
          <w:b/>
          <w:bCs/>
        </w:rPr>
        <w:t xml:space="preserve">Treści kształcenia: </w:t>
      </w:r>
    </w:p>
    <w:p>
      <w:pPr>
        <w:spacing w:before="20" w:after="190"/>
      </w:pPr>
      <w:r>
        <w:rPr/>
        <w:t xml:space="preserve">Wykłady:
Istota nadzoru korporacyjnego.
Teoretyczne aspekty nadzoru korporacyjnego – nadzór korporacyjny a neoklasyczna i alternatywne teorie przedsiębiorstwa. Nadzór korporacyjny z perspektywy teorii agencji.
Geneza nadzoru korporacyjnego – procesy globalizacji gospodarki światowej, skandale korporacyjne, transformacja systemowa gospodarek centralnie planowanych.
Tendencje zmian współczesnych systemów nadzoru korporacyjnego.
Nadzór korporacyjny w Stanach Zjednoczonych, Wielkiej Brytanii, Niemczech, Japonii.
Nadzór korporacyjny w krajach transformujących się.
Modele nadzoru korporacyjnego - model jedno i dwupoziomowy, model otwarty (outsiderski) i zamknięty (insiderski), finansowy i społeczny model przedsiębiorstwa, model orientacji finansowej i przemysłowej.
Mechanizmy nadzoru korporacyjnego - mechanizmy wewnętrzne, mechanizmy zewnętrzne, mechanizmy regulacyjne.
Rada nadzorcza – zadania rad nadzorczych, skład rady i tryb powoływania członków rady, relacje między rada nadzorczą a zarządem, systemy motywowania rad nadzorczych. 
Zasady zatrudniania i wynagradzania kadry menedżerskiej - formy zatrudniania naczelnego kierownictwa, składniki wynagradzania członków zarządu, efektywność bodźców motywacyjnych.
Rynek produktów i rynek pracy menedżerów jako zewnętrzne mechanizmy nadzoru korporacyjnego.
Rynek kapitałowy – zasady funkcjonowania, fuzje i przejęcia a koncentracja własności i kontroli, wpływ fuzji i przejęć na wartość przedsiębiorstwa, mechanizmy obronne. 
Prawo spółek – Kodeks spółek handlowych.
Prawo bilansowe  - Ustawa o rachunkowości, Międzynarodowe Standardy Rachunkowości.
Kodeksy dobrych praktyk - Kodeks OECD, kodeksy wybranych państw OECD, Polskie Kodeksy dobrych praktyk.
</w:t>
      </w:r>
    </w:p>
    <w:p>
      <w:pPr>
        <w:keepNext w:val="1"/>
        <w:spacing w:after="10"/>
      </w:pPr>
      <w:r>
        <w:rPr>
          <w:b/>
          <w:bCs/>
        </w:rPr>
        <w:t xml:space="preserve">Metody oceny: </w:t>
      </w:r>
    </w:p>
    <w:p>
      <w:pPr>
        <w:spacing w:before="20" w:after="190"/>
      </w:pPr>
      <w:r>
        <w:rPr/>
        <w:t xml:space="preserve"> Warunkiem zaliczenia przedmiotu jest  uzyskanie zaliczenia w formie pisemnej.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Lis K., Sterniczek H., Nadzór korporacyjny, Oficyna Ekonomiczna, Kraków 2005.
2. Jerzemowska M., Nadzór korporacyjny, PWE, Warszawa, 2002. 
3. Koładkiewicz I., Nadzór korporacyjny. Perspektywa międzynarodowa, Poltex, Warszawa, 1999.
4. Peszko A. , Rad nadzorcza w procesie zarządzania przedsiębiorstwem, Difin, Warszawa 2006.
Literatura uzupełniająca: 1. Urbanek P., Nadzór korporacyjny a wynagrodzenia menedżerów, Wydawnictwo Uniwersytetu Łódzkiego, 2005.
2. Rudolf S., Janusz T., Stos D., Urbanek P., Efektywny nadzór korporacyjny, PWE, 2002, Warszawa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W15: </w:t>
      </w:r>
    </w:p>
    <w:p>
      <w:pPr/>
      <w:r>
        <w:rPr/>
        <w:t xml:space="preserve">Ma wiedzę z zakresu fuzji i przejęć i ich wpływu na wartość przedsiębiorstwa.</w:t>
      </w:r>
    </w:p>
    <w:p>
      <w:pPr>
        <w:spacing w:before="60"/>
      </w:pPr>
      <w:r>
        <w:rPr/>
        <w:t xml:space="preserve">Weryfikacja: </w:t>
      </w:r>
    </w:p>
    <w:p>
      <w:pPr>
        <w:spacing w:before="20" w:after="190"/>
      </w:pPr>
      <w:r>
        <w:rPr/>
        <w:t xml:space="preserve">Pisemne zaliczenie opisowe</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S1A_W06</w:t>
      </w:r>
    </w:p>
    <w:p>
      <w:pPr>
        <w:keepNext w:val="1"/>
        <w:spacing w:after="10"/>
      </w:pPr>
      <w:r>
        <w:rPr>
          <w:b/>
          <w:bCs/>
        </w:rPr>
        <w:t xml:space="preserve">Efekt W16: </w:t>
      </w:r>
    </w:p>
    <w:p>
      <w:pPr/>
      <w:r>
        <w:rPr/>
        <w:t xml:space="preserve">Ma wiedzę dotyczącą zasad funkcjonowania rynku kapitałowego.</w:t>
      </w:r>
    </w:p>
    <w:p>
      <w:pPr>
        <w:spacing w:before="60"/>
      </w:pPr>
      <w:r>
        <w:rPr/>
        <w:t xml:space="preserve">Weryfikacja: </w:t>
      </w:r>
    </w:p>
    <w:p>
      <w:pPr>
        <w:spacing w:before="20" w:after="190"/>
      </w:pPr>
      <w:r>
        <w:rPr/>
        <w:t xml:space="preserve">Pisemne zaliczenie opisowe</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S1A_W07</w:t>
      </w:r>
    </w:p>
    <w:p>
      <w:pPr>
        <w:pStyle w:val="Heading3"/>
      </w:pPr>
      <w:bookmarkStart w:id="3" w:name="_Toc3"/>
      <w:r>
        <w:t>Profil ogólnoakademicki - umiejętności</w:t>
      </w:r>
      <w:bookmarkEnd w:id="3"/>
    </w:p>
    <w:p>
      <w:pPr>
        <w:keepNext w:val="1"/>
        <w:spacing w:after="10"/>
      </w:pPr>
      <w:r>
        <w:rPr>
          <w:b/>
          <w:bCs/>
        </w:rPr>
        <w:t xml:space="preserve">Efekt U07: </w:t>
      </w:r>
    </w:p>
    <w:p>
      <w:pPr/>
      <w:r>
        <w:rPr/>
        <w:t xml:space="preserve">Potrafi oceniać tendencje zmian systemów nadzoru korporacyjnego wynikające z procesów globalizacji gospodarki światowej.</w:t>
      </w:r>
    </w:p>
    <w:p>
      <w:pPr>
        <w:spacing w:before="60"/>
      </w:pPr>
      <w:r>
        <w:rPr/>
        <w:t xml:space="preserve">Weryfikacja: </w:t>
      </w:r>
    </w:p>
    <w:p>
      <w:pPr>
        <w:spacing w:before="20" w:after="190"/>
      </w:pPr>
      <w:r>
        <w:rPr/>
        <w:t xml:space="preserve">Pisemne zaliczenie opisowe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U23: </w:t>
      </w:r>
    </w:p>
    <w:p>
      <w:pPr/>
      <w:r>
        <w:rPr/>
        <w:t xml:space="preserve">Potrafi korzystać z kodeksu spółek handlowych, ustawy o rachunkowości, międzynarodowych standardów rachunkowych, kodeksów dobrych praktyk.</w:t>
      </w:r>
    </w:p>
    <w:p>
      <w:pPr>
        <w:spacing w:before="60"/>
      </w:pPr>
      <w:r>
        <w:rPr/>
        <w:t xml:space="preserve">Weryfikacja: </w:t>
      </w:r>
    </w:p>
    <w:p>
      <w:pPr>
        <w:spacing w:before="20" w:after="190"/>
      </w:pPr>
      <w:r>
        <w:rPr/>
        <w:t xml:space="preserve">Pisemne zaliczenie opisowe </w:t>
      </w:r>
    </w:p>
    <w:p>
      <w:pPr>
        <w:spacing w:before="20" w:after="190"/>
      </w:pPr>
      <w:r>
        <w:rPr>
          <w:b/>
          <w:bCs/>
        </w:rPr>
        <w:t xml:space="preserve">Powiązane efekty kierunkowe: </w:t>
      </w:r>
      <w:r>
        <w:rPr/>
        <w:t xml:space="preserve">K_U23</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K09: </w:t>
      </w:r>
    </w:p>
    <w:p>
      <w:pPr/>
      <w:r>
        <w:rPr/>
        <w:t xml:space="preserve">Ma świadomość relacji występujących między organami władzy: akcjonariuszami, radami spółek, kierownictwem.</w:t>
      </w:r>
    </w:p>
    <w:p>
      <w:pPr>
        <w:spacing w:before="60"/>
      </w:pPr>
      <w:r>
        <w:rPr/>
        <w:t xml:space="preserve">Weryfikacja: </w:t>
      </w:r>
    </w:p>
    <w:p>
      <w:pPr>
        <w:spacing w:before="20" w:after="190"/>
      </w:pPr>
      <w:r>
        <w:rPr/>
        <w:t xml:space="preserve">Pisemne zaliczenie opisowe </w:t>
      </w:r>
    </w:p>
    <w:p>
      <w:pPr>
        <w:spacing w:before="20" w:after="190"/>
      </w:pPr>
      <w:r>
        <w:rPr>
          <w:b/>
          <w:bCs/>
        </w:rPr>
        <w:t xml:space="preserve">Powiązane efekty kierunkowe: </w:t>
      </w:r>
      <w:r>
        <w:rPr/>
        <w:t xml:space="preserve">K_K09</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2024-04-30T14:30:12+02:00</dcterms:created>
  <dcterms:modified xsi:type="dcterms:W3CDTF">2024-04-30T14:30:12+02:00</dcterms:modified>
</cp:coreProperties>
</file>

<file path=docProps/custom.xml><?xml version="1.0" encoding="utf-8"?>
<Properties xmlns="http://schemas.openxmlformats.org/officeDocument/2006/custom-properties" xmlns:vt="http://schemas.openxmlformats.org/officeDocument/2006/docPropsVTypes"/>
</file>